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jc w:val="center"/>
        <w:outlineLvl w:val="0"/>
        <w:rPr>
          <w:rFonts w:hAnsi="宋体"/>
          <w:b/>
          <w:sz w:val="32"/>
          <w:szCs w:val="32"/>
        </w:rPr>
      </w:pPr>
    </w:p>
    <w:p>
      <w:pPr>
        <w:pStyle w:val="15"/>
        <w:jc w:val="center"/>
        <w:outlineLvl w:val="0"/>
        <w:rPr>
          <w:rFonts w:hAnsi="宋体" w:cs="宋体"/>
          <w:b/>
          <w:kern w:val="0"/>
          <w:sz w:val="36"/>
          <w:szCs w:val="36"/>
        </w:rPr>
      </w:pPr>
      <w:r>
        <w:rPr>
          <w:rFonts w:hint="eastAsia" w:hAnsi="宋体"/>
          <w:b/>
          <w:bCs/>
          <w:sz w:val="72"/>
          <w:szCs w:val="72"/>
        </w:rPr>
        <w:t>竞争性磋商文件</w:t>
      </w:r>
    </w:p>
    <w:p>
      <w:pPr>
        <w:pStyle w:val="15"/>
        <w:jc w:val="center"/>
        <w:outlineLvl w:val="0"/>
        <w:rPr>
          <w:rFonts w:hAnsi="宋体" w:cs="宋体"/>
          <w:b/>
          <w:kern w:val="0"/>
          <w:sz w:val="36"/>
          <w:szCs w:val="36"/>
        </w:rPr>
      </w:pPr>
    </w:p>
    <w:p>
      <w:pPr>
        <w:pStyle w:val="15"/>
        <w:jc w:val="center"/>
        <w:outlineLvl w:val="0"/>
        <w:rPr>
          <w:rFonts w:hAnsi="宋体"/>
          <w:b/>
          <w:bCs/>
          <w:sz w:val="72"/>
          <w:szCs w:val="72"/>
        </w:rPr>
      </w:pPr>
    </w:p>
    <w:p>
      <w:pPr>
        <w:pStyle w:val="15"/>
        <w:jc w:val="center"/>
        <w:outlineLvl w:val="0"/>
        <w:rPr>
          <w:rFonts w:hAnsi="宋体"/>
          <w:b/>
          <w:bCs/>
          <w:sz w:val="72"/>
          <w:szCs w:val="72"/>
        </w:rPr>
      </w:pPr>
    </w:p>
    <w:p>
      <w:pPr>
        <w:pStyle w:val="15"/>
        <w:jc w:val="center"/>
        <w:outlineLvl w:val="0"/>
        <w:rPr>
          <w:rFonts w:hAnsi="宋体"/>
          <w:b/>
          <w:bCs/>
          <w:sz w:val="72"/>
          <w:szCs w:val="72"/>
        </w:rPr>
      </w:pPr>
    </w:p>
    <w:p>
      <w:pPr>
        <w:pStyle w:val="15"/>
        <w:jc w:val="center"/>
        <w:outlineLvl w:val="0"/>
        <w:rPr>
          <w:rFonts w:hAnsi="宋体"/>
          <w:b/>
          <w:bCs/>
          <w:sz w:val="72"/>
          <w:szCs w:val="72"/>
        </w:rPr>
      </w:pPr>
    </w:p>
    <w:p>
      <w:pPr>
        <w:pStyle w:val="15"/>
        <w:jc w:val="center"/>
        <w:outlineLvl w:val="0"/>
        <w:rPr>
          <w:rFonts w:hAnsi="宋体"/>
          <w:b/>
          <w:bCs/>
          <w:sz w:val="72"/>
          <w:szCs w:val="72"/>
        </w:rPr>
      </w:pPr>
    </w:p>
    <w:p>
      <w:pPr>
        <w:pStyle w:val="15"/>
        <w:ind w:left="720"/>
        <w:outlineLvl w:val="0"/>
        <w:rPr>
          <w:rFonts w:hAnsi="宋体"/>
          <w:b/>
          <w:bCs/>
        </w:rPr>
      </w:pPr>
    </w:p>
    <w:p>
      <w:pPr>
        <w:pStyle w:val="15"/>
        <w:outlineLvl w:val="0"/>
        <w:rPr>
          <w:rFonts w:hAnsi="宋体"/>
          <w:b/>
          <w:bCs/>
        </w:rPr>
      </w:pPr>
    </w:p>
    <w:p>
      <w:pPr>
        <w:ind w:firstLine="281" w:firstLineChars="100"/>
        <w:jc w:val="left"/>
        <w:rPr>
          <w:rFonts w:ascii="宋体"/>
          <w:b/>
          <w:bCs/>
          <w:sz w:val="32"/>
          <w:szCs w:val="32"/>
        </w:rPr>
      </w:pPr>
      <w:r>
        <w:rPr>
          <w:rFonts w:hint="eastAsia" w:ascii="宋体" w:hAnsi="宋体"/>
          <w:b/>
          <w:bCs/>
          <w:sz w:val="28"/>
          <w:szCs w:val="32"/>
        </w:rPr>
        <w:t>项目编号：</w:t>
      </w:r>
      <w:r>
        <w:rPr>
          <w:rFonts w:ascii="宋体" w:hAnsi="宋体"/>
          <w:b/>
          <w:sz w:val="32"/>
          <w:szCs w:val="32"/>
        </w:rPr>
        <w:t>SDQIHQ202</w:t>
      </w:r>
      <w:r>
        <w:rPr>
          <w:rFonts w:hint="eastAsia" w:ascii="宋体" w:hAnsi="宋体"/>
          <w:b/>
          <w:sz w:val="32"/>
          <w:szCs w:val="32"/>
        </w:rPr>
        <w:t>2</w:t>
      </w:r>
      <w:r>
        <w:rPr>
          <w:rFonts w:ascii="宋体" w:hAnsi="宋体"/>
          <w:b/>
          <w:sz w:val="32"/>
          <w:szCs w:val="32"/>
        </w:rPr>
        <w:t>0001-</w:t>
      </w:r>
      <w:r>
        <w:rPr>
          <w:rFonts w:hint="eastAsia" w:ascii="宋体" w:hAnsi="宋体"/>
          <w:b/>
          <w:sz w:val="32"/>
          <w:szCs w:val="32"/>
        </w:rPr>
        <w:t>ZXCGFW</w:t>
      </w:r>
      <w:r>
        <w:rPr>
          <w:rFonts w:ascii="宋体" w:hAnsi="宋体"/>
          <w:b/>
          <w:sz w:val="32"/>
          <w:szCs w:val="32"/>
        </w:rPr>
        <w:t>01</w:t>
      </w:r>
    </w:p>
    <w:p>
      <w:pPr>
        <w:spacing w:line="360" w:lineRule="auto"/>
        <w:ind w:left="1970" w:leftChars="135" w:hanging="1687" w:hangingChars="600"/>
        <w:jc w:val="left"/>
        <w:rPr>
          <w:rFonts w:hint="eastAsia" w:ascii="宋体" w:hAnsi="宋体"/>
          <w:b/>
          <w:sz w:val="32"/>
          <w:szCs w:val="32"/>
        </w:rPr>
      </w:pPr>
      <w:r>
        <w:rPr>
          <w:rFonts w:hint="eastAsia" w:ascii="宋体" w:hAnsi="宋体"/>
          <w:b/>
          <w:bCs/>
          <w:sz w:val="28"/>
          <w:szCs w:val="32"/>
        </w:rPr>
        <w:t>项目名称：</w:t>
      </w:r>
      <w:r>
        <w:rPr>
          <w:rFonts w:hint="eastAsia" w:ascii="宋体" w:hAnsi="宋体"/>
          <w:b/>
          <w:sz w:val="32"/>
          <w:szCs w:val="32"/>
        </w:rPr>
        <w:t>山东省质检院电器楼</w:t>
      </w:r>
      <w:r>
        <w:rPr>
          <w:rFonts w:hint="eastAsia" w:ascii="宋体" w:hAnsi="宋体"/>
          <w:b/>
          <w:sz w:val="32"/>
          <w:szCs w:val="32"/>
          <w:lang w:eastAsia="zh-CN"/>
        </w:rPr>
        <w:t>四楼</w:t>
      </w:r>
      <w:r>
        <w:rPr>
          <w:rFonts w:hint="eastAsia" w:ascii="宋体" w:hAnsi="宋体"/>
          <w:b/>
          <w:sz w:val="32"/>
          <w:szCs w:val="32"/>
        </w:rPr>
        <w:t>会议室部分内外机</w:t>
      </w:r>
    </w:p>
    <w:p>
      <w:pPr>
        <w:spacing w:line="360" w:lineRule="auto"/>
        <w:ind w:left="2200" w:leftChars="895" w:hanging="321" w:hangingChars="100"/>
        <w:jc w:val="left"/>
        <w:rPr>
          <w:rFonts w:ascii="宋体" w:hAnsi="宋体"/>
          <w:b/>
          <w:sz w:val="32"/>
          <w:szCs w:val="32"/>
        </w:rPr>
      </w:pPr>
      <w:r>
        <w:rPr>
          <w:rFonts w:hint="eastAsia" w:ascii="宋体" w:hAnsi="宋体"/>
          <w:b/>
          <w:sz w:val="32"/>
          <w:szCs w:val="32"/>
        </w:rPr>
        <w:t>及管道改造工程</w:t>
      </w:r>
    </w:p>
    <w:p>
      <w:pPr>
        <w:ind w:left="1968" w:hanging="1968" w:hangingChars="700"/>
        <w:jc w:val="left"/>
        <w:rPr>
          <w:rFonts w:hAnsi="宋体" w:cs="宋体"/>
          <w:b/>
          <w:kern w:val="0"/>
          <w:sz w:val="28"/>
          <w:szCs w:val="32"/>
        </w:rPr>
      </w:pPr>
    </w:p>
    <w:p>
      <w:pPr>
        <w:pStyle w:val="15"/>
        <w:rPr>
          <w:rFonts w:hAnsi="宋体"/>
          <w:sz w:val="32"/>
          <w:szCs w:val="32"/>
        </w:rPr>
      </w:pPr>
    </w:p>
    <w:p>
      <w:pPr>
        <w:pStyle w:val="15"/>
        <w:rPr>
          <w:rFonts w:hAnsi="宋体"/>
          <w:sz w:val="32"/>
          <w:szCs w:val="32"/>
        </w:rPr>
      </w:pPr>
    </w:p>
    <w:p>
      <w:pPr>
        <w:pStyle w:val="15"/>
        <w:outlineLvl w:val="0"/>
        <w:rPr>
          <w:rFonts w:hAnsi="宋体"/>
          <w:b/>
          <w:sz w:val="32"/>
          <w:szCs w:val="32"/>
        </w:rPr>
      </w:pPr>
    </w:p>
    <w:p>
      <w:pPr>
        <w:snapToGrid w:val="0"/>
        <w:spacing w:before="100" w:beforeAutospacing="1" w:after="100" w:afterAutospacing="1"/>
        <w:ind w:firstLine="1375" w:firstLineChars="428"/>
        <w:rPr>
          <w:rFonts w:ascii="宋体" w:hAnsi="宋体"/>
          <w:b/>
          <w:sz w:val="32"/>
          <w:szCs w:val="32"/>
        </w:rPr>
      </w:pPr>
      <w:r>
        <w:rPr>
          <w:rFonts w:hint="eastAsia" w:ascii="宋体" w:hAnsi="宋体"/>
          <w:b/>
          <w:bCs/>
          <w:sz w:val="32"/>
          <w:szCs w:val="32"/>
        </w:rPr>
        <w:t>采购单位</w:t>
      </w:r>
      <w:r>
        <w:rPr>
          <w:rFonts w:hint="eastAsia" w:ascii="宋体" w:hAnsi="宋体"/>
          <w:b/>
          <w:sz w:val="32"/>
          <w:szCs w:val="32"/>
        </w:rPr>
        <w:t>：山东省产品质量检验研究院</w:t>
      </w:r>
    </w:p>
    <w:p>
      <w:pPr>
        <w:pStyle w:val="15"/>
        <w:spacing w:line="460" w:lineRule="exact"/>
        <w:ind w:firstLine="1446" w:firstLineChars="450"/>
        <w:rPr>
          <w:rFonts w:hAnsi="宋体"/>
          <w:b/>
          <w:sz w:val="32"/>
          <w:szCs w:val="32"/>
        </w:rPr>
      </w:pPr>
      <w:r>
        <w:rPr>
          <w:rFonts w:hint="eastAsia" w:hAnsi="宋体"/>
          <w:b/>
          <w:sz w:val="32"/>
          <w:szCs w:val="32"/>
        </w:rPr>
        <w:t>日    期：二○二二年十月</w:t>
      </w:r>
    </w:p>
    <w:p>
      <w:pPr>
        <w:spacing w:line="360" w:lineRule="auto"/>
        <w:jc w:val="center"/>
        <w:rPr>
          <w:rFonts w:ascii="宋体" w:hAnsi="宋体"/>
          <w:b/>
          <w:sz w:val="48"/>
        </w:rPr>
      </w:pPr>
      <w:r>
        <w:rPr>
          <w:rFonts w:ascii="宋体" w:hAnsi="宋体"/>
          <w:b/>
          <w:sz w:val="48"/>
        </w:rPr>
        <w:br w:type="page"/>
      </w:r>
      <w:r>
        <w:rPr>
          <w:rFonts w:hint="eastAsia" w:ascii="宋体" w:hAnsi="宋体"/>
          <w:b/>
          <w:sz w:val="48"/>
        </w:rPr>
        <w:t>目</w:t>
      </w:r>
      <w:r>
        <w:rPr>
          <w:rFonts w:ascii="宋体" w:hAnsi="宋体"/>
          <w:b/>
          <w:sz w:val="48"/>
        </w:rPr>
        <w:t xml:space="preserve">     录</w:t>
      </w:r>
    </w:p>
    <w:p>
      <w:pPr>
        <w:spacing w:line="500" w:lineRule="exact"/>
        <w:rPr>
          <w:rFonts w:ascii="宋体" w:hAnsi="宋体"/>
          <w:sz w:val="24"/>
        </w:rPr>
      </w:pPr>
      <w:r>
        <w:rPr>
          <w:rFonts w:hint="eastAsia" w:ascii="宋体" w:hAnsi="宋体"/>
          <w:sz w:val="24"/>
        </w:rPr>
        <w:t>第一部分    竞争性磋商邀请……………………………………………………2</w:t>
      </w:r>
    </w:p>
    <w:p>
      <w:pPr>
        <w:spacing w:line="500" w:lineRule="exact"/>
        <w:rPr>
          <w:rFonts w:ascii="宋体" w:hAnsi="宋体"/>
          <w:sz w:val="24"/>
        </w:rPr>
      </w:pPr>
      <w:r>
        <w:rPr>
          <w:rFonts w:hint="eastAsia" w:ascii="宋体" w:hAnsi="宋体"/>
          <w:sz w:val="24"/>
        </w:rPr>
        <w:t>第二部分    供应商须知…………………………………………………………3</w:t>
      </w:r>
    </w:p>
    <w:p>
      <w:pPr>
        <w:spacing w:line="500" w:lineRule="exact"/>
        <w:rPr>
          <w:rFonts w:ascii="宋体" w:hAnsi="宋体"/>
          <w:sz w:val="24"/>
        </w:rPr>
      </w:pPr>
      <w:r>
        <w:rPr>
          <w:rFonts w:hint="eastAsia" w:ascii="宋体" w:hAnsi="宋体"/>
          <w:sz w:val="24"/>
        </w:rPr>
        <w:t>第三部分    公开报价、磋商、成交……………………………………………10</w:t>
      </w:r>
    </w:p>
    <w:p>
      <w:pPr>
        <w:spacing w:line="500" w:lineRule="exact"/>
        <w:rPr>
          <w:rFonts w:ascii="宋体" w:hAnsi="宋体"/>
          <w:sz w:val="24"/>
        </w:rPr>
      </w:pPr>
      <w:r>
        <w:rPr>
          <w:rFonts w:hint="eastAsia" w:ascii="宋体" w:hAnsi="宋体"/>
          <w:sz w:val="24"/>
        </w:rPr>
        <w:t>第四部分    项目说明……………………………………………………………</w:t>
      </w:r>
      <w:r>
        <w:rPr>
          <w:rFonts w:ascii="宋体" w:hAnsi="宋体"/>
          <w:sz w:val="24"/>
        </w:rPr>
        <w:t>21</w:t>
      </w:r>
    </w:p>
    <w:p>
      <w:pPr>
        <w:spacing w:line="500" w:lineRule="exact"/>
        <w:rPr>
          <w:rFonts w:ascii="宋体" w:hAnsi="宋体"/>
          <w:sz w:val="24"/>
        </w:rPr>
      </w:pPr>
      <w:r>
        <w:rPr>
          <w:rFonts w:hint="eastAsia" w:ascii="宋体" w:hAnsi="宋体"/>
          <w:sz w:val="24"/>
        </w:rPr>
        <w:t>第五部分    附件…………………………………………………………………</w:t>
      </w:r>
      <w:r>
        <w:rPr>
          <w:rFonts w:ascii="宋体" w:hAnsi="宋体"/>
          <w:sz w:val="24"/>
        </w:rPr>
        <w:t>27</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widowControl/>
        <w:jc w:val="left"/>
        <w:rPr>
          <w:rFonts w:ascii="宋体" w:hAnsi="宋体" w:eastAsia="黑体"/>
          <w:kern w:val="44"/>
          <w:sz w:val="36"/>
          <w:szCs w:val="36"/>
        </w:rPr>
      </w:pPr>
      <w:r>
        <w:rPr>
          <w:rFonts w:ascii="宋体" w:hAnsi="宋体"/>
          <w:b/>
          <w:sz w:val="36"/>
          <w:szCs w:val="36"/>
        </w:rPr>
        <w:br w:type="page"/>
      </w:r>
    </w:p>
    <w:p>
      <w:pPr>
        <w:pStyle w:val="2"/>
      </w:pPr>
      <w:r>
        <w:rPr>
          <w:rFonts w:hint="eastAsia" w:ascii="宋体" w:hAnsi="宋体"/>
          <w:b w:val="0"/>
          <w:sz w:val="36"/>
          <w:szCs w:val="36"/>
        </w:rPr>
        <w:t>第一部分</w:t>
      </w:r>
      <w:bookmarkStart w:id="0" w:name="_Hlk518307442"/>
      <w:r>
        <w:rPr>
          <w:rFonts w:hint="eastAsia" w:ascii="宋体" w:hAnsi="宋体"/>
          <w:b w:val="0"/>
          <w:sz w:val="36"/>
          <w:szCs w:val="36"/>
        </w:rPr>
        <w:t xml:space="preserve"> </w:t>
      </w:r>
      <w:r>
        <w:rPr>
          <w:rFonts w:hint="eastAsia"/>
        </w:rPr>
        <w:t>竞争性磋商公告</w:t>
      </w:r>
    </w:p>
    <w:p>
      <w:pPr>
        <w:spacing w:line="360" w:lineRule="auto"/>
        <w:ind w:firstLine="480" w:firstLineChars="200"/>
        <w:rPr>
          <w:rFonts w:hAnsi="宋体"/>
          <w:sz w:val="24"/>
        </w:rPr>
      </w:pPr>
      <w:r>
        <w:rPr>
          <w:rFonts w:hint="eastAsia" w:hAnsi="宋体"/>
          <w:sz w:val="24"/>
        </w:rPr>
        <w:t>山东省产品质量检验研究院就</w:t>
      </w:r>
      <w:r>
        <w:rPr>
          <w:rFonts w:hint="eastAsia" w:ascii="宋体" w:hAnsi="宋体"/>
          <w:bCs/>
          <w:sz w:val="24"/>
        </w:rPr>
        <w:t>电器</w:t>
      </w:r>
      <w:r>
        <w:rPr>
          <w:rFonts w:hint="eastAsia" w:ascii="宋体" w:hAnsi="宋体"/>
          <w:bCs/>
          <w:sz w:val="24"/>
          <w:lang w:eastAsia="zh-CN"/>
        </w:rPr>
        <w:t>楼</w:t>
      </w:r>
      <w:r>
        <w:rPr>
          <w:rFonts w:hint="eastAsia" w:ascii="宋体" w:hAnsi="宋体"/>
          <w:bCs/>
          <w:sz w:val="24"/>
        </w:rPr>
        <w:t>四楼会议室部分空调室内外机及室内管道改造工程</w:t>
      </w:r>
      <w:r>
        <w:rPr>
          <w:rFonts w:hint="eastAsia" w:hAnsi="宋体"/>
          <w:sz w:val="24"/>
        </w:rPr>
        <w:t>以竞争性磋商方式进行采购，欢迎符合本次磋商文件要求的供应商前来参与。</w:t>
      </w:r>
    </w:p>
    <w:p>
      <w:pPr>
        <w:spacing w:line="360" w:lineRule="auto"/>
        <w:ind w:firstLine="480" w:firstLineChars="200"/>
        <w:rPr>
          <w:rFonts w:ascii="宋体" w:hAnsi="宋体"/>
          <w:sz w:val="24"/>
        </w:rPr>
      </w:pPr>
      <w:r>
        <w:rPr>
          <w:rFonts w:hint="eastAsia" w:hAnsi="宋体"/>
          <w:sz w:val="24"/>
        </w:rPr>
        <w:t>一、项目编号：</w:t>
      </w:r>
      <w:r>
        <w:rPr>
          <w:rFonts w:ascii="宋体" w:hAnsi="宋体"/>
          <w:sz w:val="24"/>
        </w:rPr>
        <w:t>SDQIHQ20220001-ZXCGFW01</w:t>
      </w:r>
    </w:p>
    <w:p>
      <w:pPr>
        <w:spacing w:line="360" w:lineRule="auto"/>
        <w:ind w:firstLine="480" w:firstLineChars="200"/>
        <w:rPr>
          <w:rFonts w:hAnsi="宋体"/>
          <w:sz w:val="24"/>
        </w:rPr>
      </w:pPr>
      <w:r>
        <w:rPr>
          <w:rFonts w:hint="eastAsia" w:hAnsi="宋体"/>
          <w:sz w:val="24"/>
        </w:rPr>
        <w:t>二、项目说明：</w:t>
      </w:r>
      <w:bookmarkStart w:id="4" w:name="_GoBack"/>
      <w:bookmarkEnd w:id="4"/>
    </w:p>
    <w:p>
      <w:pPr>
        <w:pStyle w:val="34"/>
        <w:adjustRightInd w:val="0"/>
        <w:spacing w:line="360" w:lineRule="auto"/>
        <w:ind w:firstLine="480"/>
        <w:rPr>
          <w:rFonts w:hAnsi="宋体"/>
          <w:color w:val="FF0000"/>
          <w:sz w:val="24"/>
        </w:rPr>
      </w:pPr>
      <w:r>
        <w:rPr>
          <w:rFonts w:hint="eastAsia" w:hAnsi="宋体"/>
          <w:sz w:val="24"/>
        </w:rPr>
        <w:t>本项目为山东省产品质量检验研究院</w:t>
      </w:r>
      <w:r>
        <w:rPr>
          <w:rFonts w:hint="eastAsia" w:ascii="宋体" w:hAnsi="宋体"/>
          <w:bCs/>
          <w:sz w:val="24"/>
        </w:rPr>
        <w:t>电器</w:t>
      </w:r>
      <w:r>
        <w:rPr>
          <w:rFonts w:hint="eastAsia" w:ascii="宋体" w:hAnsi="宋体"/>
          <w:bCs/>
          <w:sz w:val="24"/>
          <w:lang w:eastAsia="zh-CN"/>
        </w:rPr>
        <w:t>楼</w:t>
      </w:r>
      <w:r>
        <w:rPr>
          <w:rFonts w:hint="eastAsia" w:ascii="宋体" w:hAnsi="宋体"/>
          <w:bCs/>
          <w:sz w:val="24"/>
        </w:rPr>
        <w:t>四楼会议室部分空调室内外机及室内管道改造工程</w:t>
      </w:r>
      <w:r>
        <w:rPr>
          <w:rFonts w:hint="eastAsia" w:hAnsi="宋体"/>
          <w:sz w:val="24"/>
        </w:rPr>
        <w:t>，采购预算15万元。</w:t>
      </w:r>
    </w:p>
    <w:p>
      <w:pPr>
        <w:spacing w:line="360" w:lineRule="auto"/>
        <w:ind w:firstLine="480" w:firstLineChars="200"/>
        <w:rPr>
          <w:rFonts w:hAnsi="宋体"/>
          <w:sz w:val="24"/>
        </w:rPr>
      </w:pPr>
      <w:r>
        <w:rPr>
          <w:rFonts w:hint="eastAsia" w:hAnsi="宋体"/>
          <w:sz w:val="24"/>
        </w:rPr>
        <w:t>三、供应商资格要求：</w:t>
      </w:r>
      <w:r>
        <w:rPr>
          <w:rFonts w:hAnsi="宋体"/>
          <w:sz w:val="24"/>
        </w:rPr>
        <w:t xml:space="preserve"> </w:t>
      </w:r>
    </w:p>
    <w:p>
      <w:pPr>
        <w:spacing w:line="360" w:lineRule="auto"/>
        <w:ind w:firstLine="480" w:firstLineChars="200"/>
        <w:rPr>
          <w:rFonts w:hAnsi="宋体"/>
          <w:sz w:val="24"/>
        </w:rPr>
      </w:pPr>
      <w:r>
        <w:rPr>
          <w:rFonts w:hint="eastAsia" w:hAnsi="宋体"/>
          <w:sz w:val="24"/>
        </w:rPr>
        <w:t>符合《中华人民共和国政府采购法》第二十二条规定的投标人资格条件；</w:t>
      </w:r>
    </w:p>
    <w:p>
      <w:pPr>
        <w:spacing w:line="360" w:lineRule="auto"/>
        <w:ind w:firstLine="480" w:firstLineChars="200"/>
        <w:rPr>
          <w:rFonts w:hAnsi="宋体"/>
          <w:sz w:val="24"/>
        </w:rPr>
      </w:pPr>
      <w:r>
        <w:rPr>
          <w:rFonts w:hint="eastAsia" w:hAnsi="宋体"/>
          <w:sz w:val="24"/>
        </w:rPr>
        <w:t>1、具有独立承担民事责任的能力；</w:t>
      </w:r>
    </w:p>
    <w:p>
      <w:pPr>
        <w:spacing w:line="360" w:lineRule="auto"/>
        <w:ind w:firstLine="480" w:firstLineChars="200"/>
        <w:rPr>
          <w:rFonts w:hAnsi="宋体"/>
          <w:sz w:val="24"/>
        </w:rPr>
      </w:pPr>
      <w:r>
        <w:rPr>
          <w:rFonts w:hint="eastAsia" w:hAnsi="宋体"/>
          <w:sz w:val="24"/>
        </w:rPr>
        <w:t>2、具有良好的商业信誉和健全的财务会计制度；</w:t>
      </w:r>
    </w:p>
    <w:p>
      <w:pPr>
        <w:spacing w:line="360" w:lineRule="auto"/>
        <w:ind w:firstLine="480" w:firstLineChars="200"/>
        <w:rPr>
          <w:rFonts w:hAnsi="宋体"/>
          <w:sz w:val="24"/>
        </w:rPr>
      </w:pPr>
      <w:r>
        <w:rPr>
          <w:rFonts w:hint="eastAsia" w:hAnsi="宋体"/>
          <w:sz w:val="24"/>
        </w:rPr>
        <w:t>3、具有履行合同所必需的设备和专业技术能力；</w:t>
      </w:r>
    </w:p>
    <w:p>
      <w:pPr>
        <w:spacing w:line="360" w:lineRule="auto"/>
        <w:ind w:firstLine="480" w:firstLineChars="200"/>
        <w:rPr>
          <w:rFonts w:hAnsi="宋体"/>
          <w:sz w:val="24"/>
        </w:rPr>
      </w:pPr>
      <w:r>
        <w:rPr>
          <w:rFonts w:hint="eastAsia" w:hAnsi="宋体"/>
          <w:sz w:val="24"/>
        </w:rPr>
        <w:t>4、有依法缴纳税收和社会保障资金的良好记录；</w:t>
      </w:r>
    </w:p>
    <w:p>
      <w:pPr>
        <w:spacing w:line="360" w:lineRule="auto"/>
        <w:ind w:firstLine="480" w:firstLineChars="200"/>
        <w:rPr>
          <w:rFonts w:hAnsi="宋体"/>
          <w:sz w:val="24"/>
        </w:rPr>
      </w:pPr>
      <w:r>
        <w:rPr>
          <w:rFonts w:hint="eastAsia" w:hAnsi="宋体"/>
          <w:sz w:val="24"/>
        </w:rPr>
        <w:t>5、执行《财政部关于在政府采购活动中查询及使用信用记录有关问题的通知》（财库【2016】125 号）供应商未被列入失信被执行人，重大税收违法案件当事人名单，政府采购严重违法失信行为记录名单的查询截图。查询渠道：信用中国（www.creditchina.gov.cn）中国政府采购网（ www.ccgp.gov.cn ）信用山东网站（www.</w:t>
      </w:r>
      <w:r>
        <w:rPr>
          <w:rFonts w:hAnsi="宋体"/>
          <w:sz w:val="24"/>
        </w:rPr>
        <w:t xml:space="preserve"> creditsd.gov.cn )</w:t>
      </w:r>
      <w:r>
        <w:rPr>
          <w:rFonts w:hint="eastAsia" w:hAnsi="宋体"/>
          <w:sz w:val="24"/>
        </w:rPr>
        <w:t>；</w:t>
      </w:r>
    </w:p>
    <w:p>
      <w:pPr>
        <w:spacing w:line="360" w:lineRule="auto"/>
        <w:ind w:firstLine="480" w:firstLineChars="200"/>
        <w:rPr>
          <w:rFonts w:hAnsi="宋体"/>
          <w:sz w:val="24"/>
        </w:rPr>
      </w:pPr>
      <w:r>
        <w:rPr>
          <w:rFonts w:hint="eastAsia" w:hAnsi="宋体"/>
          <w:sz w:val="24"/>
        </w:rPr>
        <w:t>6、法律、行政法规规定的其他条件；</w:t>
      </w:r>
    </w:p>
    <w:p>
      <w:pPr>
        <w:spacing w:line="360" w:lineRule="auto"/>
        <w:ind w:firstLine="480" w:firstLineChars="200"/>
        <w:rPr>
          <w:rFonts w:hAnsi="宋体"/>
          <w:sz w:val="24"/>
        </w:rPr>
      </w:pPr>
      <w:r>
        <w:rPr>
          <w:rFonts w:hint="eastAsia" w:hAnsi="宋体"/>
          <w:sz w:val="24"/>
        </w:rPr>
        <w:t>7、本项目不接受联合体投标</w:t>
      </w:r>
    </w:p>
    <w:p>
      <w:pPr>
        <w:spacing w:line="360" w:lineRule="auto"/>
        <w:ind w:firstLine="480" w:firstLineChars="200"/>
        <w:rPr>
          <w:rFonts w:hAnsi="宋体"/>
          <w:sz w:val="24"/>
        </w:rPr>
      </w:pPr>
      <w:r>
        <w:rPr>
          <w:rFonts w:hint="eastAsia" w:hAnsi="宋体"/>
          <w:sz w:val="24"/>
        </w:rPr>
        <w:t>四、获取磋商文件（免费获取）：</w:t>
      </w:r>
    </w:p>
    <w:p>
      <w:pPr>
        <w:spacing w:line="360" w:lineRule="auto"/>
        <w:ind w:firstLine="480" w:firstLineChars="200"/>
        <w:rPr>
          <w:rFonts w:hAnsi="宋体"/>
          <w:sz w:val="24"/>
        </w:rPr>
      </w:pPr>
      <w:r>
        <w:rPr>
          <w:rFonts w:hint="eastAsia"/>
          <w:sz w:val="24"/>
        </w:rPr>
        <w:t>1、时间：</w:t>
      </w:r>
      <w:r>
        <w:rPr>
          <w:rFonts w:hAnsi="宋体"/>
          <w:sz w:val="24"/>
          <w:highlight w:val="none"/>
        </w:rPr>
        <w:t>202</w:t>
      </w:r>
      <w:r>
        <w:rPr>
          <w:rFonts w:hint="eastAsia" w:hAnsi="宋体"/>
          <w:sz w:val="24"/>
          <w:highlight w:val="none"/>
        </w:rPr>
        <w:t>2</w:t>
      </w:r>
      <w:r>
        <w:rPr>
          <w:rFonts w:hAnsi="宋体"/>
          <w:sz w:val="24"/>
          <w:highlight w:val="none"/>
        </w:rPr>
        <w:t>年10月</w:t>
      </w:r>
      <w:r>
        <w:rPr>
          <w:rFonts w:hint="eastAsia" w:hAnsi="宋体"/>
          <w:sz w:val="24"/>
          <w:highlight w:val="none"/>
        </w:rPr>
        <w:t>14日----20</w:t>
      </w:r>
      <w:r>
        <w:rPr>
          <w:rFonts w:hAnsi="宋体"/>
          <w:sz w:val="24"/>
          <w:highlight w:val="none"/>
        </w:rPr>
        <w:t>2</w:t>
      </w:r>
      <w:r>
        <w:rPr>
          <w:rFonts w:hint="eastAsia" w:hAnsi="宋体"/>
          <w:sz w:val="24"/>
          <w:highlight w:val="none"/>
        </w:rPr>
        <w:t>2年</w:t>
      </w:r>
      <w:r>
        <w:rPr>
          <w:rFonts w:hAnsi="宋体"/>
          <w:sz w:val="24"/>
          <w:highlight w:val="none"/>
        </w:rPr>
        <w:t>10</w:t>
      </w:r>
      <w:r>
        <w:rPr>
          <w:rFonts w:hint="eastAsia" w:hAnsi="宋体"/>
          <w:sz w:val="24"/>
          <w:highlight w:val="none"/>
        </w:rPr>
        <w:t>月17</w:t>
      </w:r>
      <w:r>
        <w:rPr>
          <w:rFonts w:hAnsi="宋体"/>
          <w:sz w:val="24"/>
          <w:highlight w:val="none"/>
        </w:rPr>
        <w:t>日</w:t>
      </w:r>
      <w:r>
        <w:rPr>
          <w:rFonts w:hAnsi="宋体"/>
          <w:sz w:val="24"/>
        </w:rPr>
        <w:t>，工作时间</w:t>
      </w:r>
      <w:r>
        <w:rPr>
          <w:rFonts w:hint="eastAsia" w:hAnsi="宋体"/>
          <w:sz w:val="24"/>
        </w:rPr>
        <w:t>9</w:t>
      </w:r>
      <w:r>
        <w:rPr>
          <w:rFonts w:hAnsi="宋体"/>
          <w:sz w:val="24"/>
        </w:rPr>
        <w:t>:</w:t>
      </w:r>
      <w:r>
        <w:rPr>
          <w:rFonts w:hint="eastAsia" w:hAnsi="宋体"/>
          <w:sz w:val="24"/>
        </w:rPr>
        <w:t>0</w:t>
      </w:r>
      <w:r>
        <w:rPr>
          <w:rFonts w:hAnsi="宋体"/>
          <w:sz w:val="24"/>
        </w:rPr>
        <w:t>0—1</w:t>
      </w:r>
      <w:r>
        <w:rPr>
          <w:rFonts w:hint="eastAsia" w:hAnsi="宋体"/>
          <w:sz w:val="24"/>
        </w:rPr>
        <w:t>6</w:t>
      </w:r>
      <w:r>
        <w:rPr>
          <w:rFonts w:hAnsi="宋体"/>
          <w:sz w:val="24"/>
        </w:rPr>
        <w:t xml:space="preserve">:30 </w:t>
      </w:r>
      <w:r>
        <w:rPr>
          <w:rFonts w:hint="eastAsia" w:hAnsi="宋体"/>
          <w:sz w:val="24"/>
        </w:rPr>
        <w:t>。</w:t>
      </w:r>
    </w:p>
    <w:p>
      <w:pPr>
        <w:widowControl/>
        <w:adjustRightInd w:val="0"/>
        <w:snapToGrid w:val="0"/>
        <w:spacing w:line="360" w:lineRule="auto"/>
        <w:ind w:firstLine="480" w:firstLineChars="200"/>
        <w:rPr>
          <w:rFonts w:ascii="宋体"/>
          <w:sz w:val="24"/>
        </w:rPr>
      </w:pPr>
      <w:r>
        <w:rPr>
          <w:rFonts w:hint="eastAsia" w:hAnsi="宋体"/>
          <w:sz w:val="24"/>
        </w:rPr>
        <w:t>2、地点及方式：</w:t>
      </w:r>
      <w:r>
        <w:rPr>
          <w:rFonts w:hint="eastAsia" w:ascii="宋体" w:hAnsi="宋体"/>
          <w:sz w:val="24"/>
        </w:rPr>
        <w:t>济南市经十东路</w:t>
      </w:r>
      <w:r>
        <w:rPr>
          <w:rFonts w:ascii="宋体" w:hAnsi="宋体"/>
          <w:sz w:val="24"/>
        </w:rPr>
        <w:t>31000</w:t>
      </w:r>
      <w:r>
        <w:rPr>
          <w:rFonts w:hint="eastAsia" w:ascii="宋体" w:hAnsi="宋体"/>
          <w:sz w:val="24"/>
        </w:rPr>
        <w:t>号山东省产品质量检验研究院1号楼二楼东</w:t>
      </w:r>
      <w:r>
        <w:rPr>
          <w:rFonts w:ascii="宋体" w:hAnsi="宋体"/>
          <w:sz w:val="24"/>
        </w:rPr>
        <w:t>203</w:t>
      </w:r>
      <w:r>
        <w:rPr>
          <w:rFonts w:hint="eastAsia" w:ascii="宋体" w:hAnsi="宋体"/>
          <w:sz w:val="24"/>
        </w:rPr>
        <w:t>会议室。或由于疫情影响，投标方也可在山东省产品质量检验研究院网站（</w:t>
      </w:r>
      <w:r>
        <w:fldChar w:fldCharType="begin"/>
      </w:r>
      <w:r>
        <w:instrText xml:space="preserve"> HYPERLINK "http://www.sdzjy.com.cn" </w:instrText>
      </w:r>
      <w:r>
        <w:fldChar w:fldCharType="separate"/>
      </w:r>
      <w:r>
        <w:rPr>
          <w:rStyle w:val="30"/>
          <w:rFonts w:ascii="宋体" w:hAnsi="宋体"/>
          <w:color w:val="auto"/>
          <w:sz w:val="24"/>
        </w:rPr>
        <w:t>http://www.sdzjy.com.cn</w:t>
      </w:r>
      <w:r>
        <w:rPr>
          <w:rStyle w:val="30"/>
          <w:rFonts w:ascii="宋体" w:hAnsi="宋体"/>
          <w:color w:val="auto"/>
          <w:sz w:val="24"/>
        </w:rPr>
        <w:fldChar w:fldCharType="end"/>
      </w:r>
      <w:r>
        <w:rPr>
          <w:rFonts w:hint="eastAsia" w:ascii="宋体" w:hAnsi="宋体"/>
          <w:sz w:val="24"/>
        </w:rPr>
        <w:t>）获取。招标文件电子版与纸质版具有同等效力。</w:t>
      </w:r>
    </w:p>
    <w:p>
      <w:pPr>
        <w:widowControl/>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报名方式：投标企业报名时应携带公司营业执照（副本）、组织机构代码证（副本）、税务登记证（副本）（已办理三证合一的投标单位仅需提供营业执照副本）、授权代表授权委托书及身份证，报名时提交的资料查验不代表资格审查最终通过或合格）。如在网上获取招标文件的，必须电话通知招标方，否则投标书不予接收。</w:t>
      </w:r>
      <w:r>
        <w:rPr>
          <w:rFonts w:ascii="宋体" w:hAnsi="宋体"/>
          <w:sz w:val="24"/>
        </w:rPr>
        <w:t xml:space="preserve"> </w:t>
      </w:r>
      <w:r>
        <w:rPr>
          <w:rFonts w:hint="eastAsia" w:ascii="宋体" w:hAnsi="宋体"/>
          <w:sz w:val="24"/>
        </w:rPr>
        <w:t>联系人：吕波。联系电话：</w:t>
      </w:r>
      <w:r>
        <w:rPr>
          <w:rFonts w:ascii="宋体" w:hAnsi="宋体"/>
          <w:sz w:val="24"/>
        </w:rPr>
        <w:t>15552557875</w:t>
      </w:r>
    </w:p>
    <w:p>
      <w:pPr>
        <w:widowControl/>
        <w:adjustRightInd w:val="0"/>
        <w:snapToGrid w:val="0"/>
        <w:spacing w:line="360" w:lineRule="auto"/>
        <w:ind w:firstLine="480" w:firstLineChars="200"/>
        <w:rPr>
          <w:rFonts w:ascii="宋体"/>
          <w:sz w:val="24"/>
        </w:rPr>
      </w:pPr>
      <w:r>
        <w:rPr>
          <w:rFonts w:hint="eastAsia" w:ascii="宋体" w:hAnsi="宋体"/>
          <w:sz w:val="24"/>
        </w:rPr>
        <w:t>五、递交投标文件时间及方式</w:t>
      </w:r>
      <w:r>
        <w:rPr>
          <w:rFonts w:ascii="宋体" w:hAnsi="宋体"/>
          <w:sz w:val="24"/>
        </w:rPr>
        <w:t>:</w:t>
      </w:r>
    </w:p>
    <w:p>
      <w:pPr>
        <w:widowControl/>
        <w:spacing w:line="360" w:lineRule="auto"/>
        <w:ind w:firstLine="480" w:firstLineChars="200"/>
        <w:rPr>
          <w:rFonts w:ascii="宋体"/>
          <w:sz w:val="24"/>
        </w:rPr>
      </w:pPr>
      <w:r>
        <w:rPr>
          <w:rFonts w:ascii="宋体" w:hAnsi="宋体"/>
          <w:sz w:val="24"/>
        </w:rPr>
        <w:t>1</w:t>
      </w:r>
      <w:r>
        <w:rPr>
          <w:rFonts w:hint="eastAsia" w:ascii="宋体" w:hAnsi="宋体"/>
          <w:sz w:val="24"/>
        </w:rPr>
        <w:t>、时间：</w:t>
      </w:r>
      <w:r>
        <w:rPr>
          <w:rFonts w:ascii="宋体" w:hAnsi="宋体"/>
          <w:sz w:val="24"/>
        </w:rPr>
        <w:t>202</w:t>
      </w:r>
      <w:r>
        <w:rPr>
          <w:rFonts w:hint="eastAsia" w:ascii="宋体" w:hAnsi="宋体"/>
          <w:sz w:val="24"/>
        </w:rPr>
        <w:t>2年10月20日9时00分至9时30分。</w:t>
      </w:r>
    </w:p>
    <w:p>
      <w:pPr>
        <w:widowControl/>
        <w:spacing w:line="360" w:lineRule="auto"/>
        <w:ind w:firstLine="480" w:firstLineChars="200"/>
        <w:rPr>
          <w:rFonts w:ascii="宋体"/>
          <w:sz w:val="24"/>
        </w:rPr>
      </w:pPr>
      <w:r>
        <w:rPr>
          <w:rFonts w:ascii="宋体" w:hAnsi="宋体"/>
          <w:sz w:val="24"/>
        </w:rPr>
        <w:t>2</w:t>
      </w:r>
      <w:r>
        <w:rPr>
          <w:rFonts w:hint="eastAsia" w:ascii="宋体" w:hAnsi="宋体"/>
          <w:sz w:val="24"/>
        </w:rPr>
        <w:t>、方式：济南市经十东路</w:t>
      </w:r>
      <w:r>
        <w:rPr>
          <w:rFonts w:ascii="宋体" w:hAnsi="宋体"/>
          <w:sz w:val="24"/>
        </w:rPr>
        <w:t>31000</w:t>
      </w:r>
      <w:r>
        <w:rPr>
          <w:rFonts w:hint="eastAsia" w:ascii="宋体" w:hAnsi="宋体"/>
          <w:sz w:val="24"/>
        </w:rPr>
        <w:t>号1号楼二楼东</w:t>
      </w:r>
      <w:r>
        <w:rPr>
          <w:rFonts w:ascii="宋体" w:hAnsi="宋体"/>
          <w:sz w:val="24"/>
        </w:rPr>
        <w:t>203</w:t>
      </w:r>
      <w:r>
        <w:rPr>
          <w:rFonts w:hint="eastAsia" w:ascii="宋体" w:hAnsi="宋体"/>
          <w:sz w:val="24"/>
        </w:rPr>
        <w:t>会议室。或投标文件（加盖公司公章）也可用邮递的方式投递到我单位（为保证到达时效，建议采用顺丰速运或邮政</w:t>
      </w:r>
      <w:r>
        <w:rPr>
          <w:rFonts w:ascii="宋体" w:hAnsi="宋体"/>
          <w:sz w:val="24"/>
        </w:rPr>
        <w:t>EMS</w:t>
      </w:r>
      <w:r>
        <w:rPr>
          <w:rFonts w:hint="eastAsia" w:ascii="宋体" w:hAnsi="宋体"/>
          <w:sz w:val="24"/>
        </w:rPr>
        <w:t>）。邮寄地址：山东省济南市经十东路</w:t>
      </w:r>
      <w:r>
        <w:rPr>
          <w:rFonts w:ascii="宋体" w:hAnsi="宋体"/>
          <w:sz w:val="24"/>
        </w:rPr>
        <w:t>31000</w:t>
      </w:r>
      <w:r>
        <w:rPr>
          <w:rFonts w:hint="eastAsia" w:ascii="宋体" w:hAnsi="宋体"/>
          <w:sz w:val="24"/>
        </w:rPr>
        <w:t>号山东省产品质量检验研究院</w:t>
      </w:r>
      <w:r>
        <w:rPr>
          <w:rFonts w:ascii="宋体" w:hAnsi="宋体"/>
          <w:sz w:val="24"/>
        </w:rPr>
        <w:t xml:space="preserve"> </w:t>
      </w:r>
      <w:r>
        <w:rPr>
          <w:rFonts w:hint="eastAsia" w:ascii="宋体" w:hAnsi="宋体"/>
          <w:sz w:val="24"/>
        </w:rPr>
        <w:t>吕波（收）</w:t>
      </w:r>
      <w:r>
        <w:rPr>
          <w:rFonts w:ascii="宋体" w:hAnsi="宋体"/>
          <w:sz w:val="24"/>
        </w:rPr>
        <w:t xml:space="preserve"> 15552557875</w:t>
      </w:r>
    </w:p>
    <w:p>
      <w:pPr>
        <w:widowControl/>
        <w:spacing w:line="360" w:lineRule="auto"/>
        <w:ind w:firstLine="480" w:firstLineChars="200"/>
        <w:rPr>
          <w:rFonts w:ascii="宋体"/>
          <w:sz w:val="24"/>
        </w:rPr>
      </w:pPr>
      <w:r>
        <w:rPr>
          <w:rFonts w:hint="eastAsia" w:ascii="宋体" w:hAnsi="宋体"/>
          <w:sz w:val="24"/>
        </w:rPr>
        <w:t>六、报价时间及地点：</w:t>
      </w:r>
      <w:r>
        <w:rPr>
          <w:rFonts w:ascii="宋体" w:hAnsi="宋体"/>
          <w:sz w:val="24"/>
        </w:rPr>
        <w:t xml:space="preserve"> </w:t>
      </w:r>
    </w:p>
    <w:p>
      <w:pPr>
        <w:widowControl/>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、时间：</w:t>
      </w:r>
      <w:r>
        <w:rPr>
          <w:rFonts w:ascii="宋体" w:hAnsi="宋体"/>
          <w:sz w:val="24"/>
        </w:rPr>
        <w:t>202</w:t>
      </w:r>
      <w:r>
        <w:rPr>
          <w:rFonts w:hint="eastAsia" w:ascii="宋体" w:hAnsi="宋体"/>
          <w:sz w:val="24"/>
        </w:rPr>
        <w:t>2年10月20日9时30分。</w:t>
      </w:r>
    </w:p>
    <w:p>
      <w:pPr>
        <w:spacing w:line="360" w:lineRule="auto"/>
        <w:ind w:firstLine="480" w:firstLineChars="200"/>
        <w:rPr>
          <w:rFonts w:ascii="宋体" w:hAnsi="宋体" w:cs="宋体"/>
          <w:sz w:val="24"/>
        </w:rPr>
      </w:pPr>
      <w:r>
        <w:rPr>
          <w:rFonts w:ascii="宋体" w:hAnsi="宋体"/>
          <w:sz w:val="24"/>
        </w:rPr>
        <w:t>2</w:t>
      </w:r>
      <w:r>
        <w:rPr>
          <w:rFonts w:hint="eastAsia" w:ascii="宋体" w:hAnsi="宋体"/>
          <w:sz w:val="24"/>
        </w:rPr>
        <w:t>、地点：在山东省质检院经十东路园区综合楼二楼东</w:t>
      </w:r>
      <w:r>
        <w:rPr>
          <w:rFonts w:ascii="宋体" w:hAnsi="宋体"/>
          <w:sz w:val="24"/>
        </w:rPr>
        <w:t>203</w:t>
      </w:r>
      <w:r>
        <w:rPr>
          <w:rFonts w:hint="eastAsia" w:ascii="宋体" w:hAnsi="宋体"/>
          <w:sz w:val="24"/>
        </w:rPr>
        <w:t>会议室，</w:t>
      </w:r>
      <w:r>
        <w:rPr>
          <w:rFonts w:hint="eastAsia" w:ascii="宋体" w:hAnsi="宋体" w:cs="宋体"/>
          <w:sz w:val="24"/>
        </w:rPr>
        <w:t>开标由招标人主持，由院组成评标委员会进行综合评分。由于疫情影响，投标单位也可无需到现场开标。</w:t>
      </w:r>
    </w:p>
    <w:p>
      <w:pPr>
        <w:widowControl/>
        <w:adjustRightInd w:val="0"/>
        <w:snapToGrid w:val="0"/>
        <w:spacing w:line="360" w:lineRule="auto"/>
        <w:ind w:firstLine="480" w:firstLineChars="200"/>
        <w:rPr>
          <w:rFonts w:ascii="宋体"/>
          <w:sz w:val="24"/>
        </w:rPr>
      </w:pPr>
      <w:r>
        <w:rPr>
          <w:rFonts w:hint="eastAsia" w:ascii="宋体" w:hAnsi="宋体"/>
          <w:sz w:val="24"/>
        </w:rPr>
        <w:t>七、联系方式</w:t>
      </w:r>
      <w:r>
        <w:rPr>
          <w:rFonts w:ascii="宋体" w:hAnsi="宋体"/>
          <w:sz w:val="24"/>
        </w:rPr>
        <w:t xml:space="preserve"> :</w:t>
      </w:r>
    </w:p>
    <w:p>
      <w:pPr>
        <w:widowControl/>
        <w:adjustRightInd w:val="0"/>
        <w:snapToGrid w:val="0"/>
        <w:spacing w:line="360" w:lineRule="auto"/>
        <w:ind w:firstLine="480"/>
        <w:rPr>
          <w:rFonts w:ascii="宋体"/>
          <w:sz w:val="24"/>
        </w:rPr>
      </w:pPr>
      <w:r>
        <w:rPr>
          <w:rFonts w:hint="eastAsia" w:ascii="宋体" w:hAnsi="宋体"/>
          <w:sz w:val="24"/>
        </w:rPr>
        <w:t>采购人：</w:t>
      </w:r>
      <w:r>
        <w:rPr>
          <w:rFonts w:hint="eastAsia" w:ascii="宋体" w:hAnsi="宋体"/>
          <w:bCs/>
          <w:sz w:val="24"/>
        </w:rPr>
        <w:t>山东省产品质量检验研究院</w:t>
      </w:r>
      <w:r>
        <w:rPr>
          <w:rFonts w:ascii="宋体" w:hAnsi="宋体"/>
          <w:sz w:val="24"/>
        </w:rPr>
        <w:t xml:space="preserve"> </w:t>
      </w:r>
    </w:p>
    <w:p>
      <w:pPr>
        <w:widowControl/>
        <w:adjustRightInd w:val="0"/>
        <w:snapToGrid w:val="0"/>
        <w:spacing w:line="360" w:lineRule="auto"/>
        <w:rPr>
          <w:rFonts w:ascii="宋体"/>
          <w:sz w:val="24"/>
        </w:rPr>
      </w:pPr>
      <w:r>
        <w:rPr>
          <w:rFonts w:hint="eastAsia" w:ascii="宋体" w:hAnsi="宋体"/>
          <w:sz w:val="24"/>
        </w:rPr>
        <w:t>　　联系人：吕波</w:t>
      </w:r>
    </w:p>
    <w:p>
      <w:pPr>
        <w:widowControl/>
        <w:adjustRightInd w:val="0"/>
        <w:snapToGrid w:val="0"/>
        <w:spacing w:line="360" w:lineRule="auto"/>
        <w:ind w:firstLine="480" w:firstLineChars="200"/>
        <w:jc w:val="center"/>
        <w:rPr>
          <w:rFonts w:ascii="宋体" w:hAnsi="宋体"/>
          <w:sz w:val="36"/>
          <w:szCs w:val="36"/>
        </w:rPr>
      </w:pPr>
      <w:r>
        <w:rPr>
          <w:rFonts w:hint="eastAsia" w:ascii="宋体" w:hAnsi="宋体"/>
          <w:sz w:val="24"/>
        </w:rPr>
        <w:t>联系电话：</w:t>
      </w:r>
      <w:r>
        <w:rPr>
          <w:rFonts w:ascii="宋体" w:hAnsi="宋体"/>
          <w:sz w:val="24"/>
        </w:rPr>
        <w:t>0531-89701952</w:t>
      </w:r>
      <w:bookmarkEnd w:id="0"/>
      <w:r>
        <w:rPr>
          <w:rFonts w:ascii="宋体" w:hAnsi="宋体"/>
          <w:sz w:val="36"/>
          <w:szCs w:val="36"/>
        </w:rPr>
        <w:br w:type="page"/>
      </w:r>
      <w:r>
        <w:rPr>
          <w:rFonts w:hint="eastAsia" w:ascii="宋体" w:hAnsi="宋体"/>
          <w:sz w:val="36"/>
          <w:szCs w:val="36"/>
        </w:rPr>
        <w:t>第二部分 供应商</w:t>
      </w:r>
      <w:r>
        <w:rPr>
          <w:rFonts w:ascii="宋体" w:hAnsi="宋体"/>
          <w:sz w:val="36"/>
          <w:szCs w:val="36"/>
        </w:rPr>
        <w:t>须</w:t>
      </w:r>
      <w:r>
        <w:rPr>
          <w:rFonts w:hint="eastAsia" w:ascii="宋体" w:hAnsi="宋体"/>
          <w:sz w:val="36"/>
          <w:szCs w:val="36"/>
        </w:rPr>
        <w:t>知</w:t>
      </w:r>
    </w:p>
    <w:p>
      <w:pPr>
        <w:spacing w:line="600" w:lineRule="exact"/>
        <w:rPr>
          <w:rFonts w:ascii="宋体" w:hAnsi="宋体"/>
          <w:b/>
          <w:bCs/>
          <w:sz w:val="24"/>
        </w:rPr>
      </w:pPr>
      <w:r>
        <w:rPr>
          <w:rFonts w:hint="eastAsia" w:ascii="宋体" w:hAnsi="宋体"/>
          <w:b/>
          <w:bCs/>
          <w:sz w:val="24"/>
        </w:rPr>
        <w:t>一、说明</w:t>
      </w:r>
    </w:p>
    <w:p>
      <w:pPr>
        <w:spacing w:line="440" w:lineRule="exact"/>
        <w:ind w:firstLine="120" w:firstLineChars="50"/>
        <w:rPr>
          <w:rFonts w:ascii="宋体" w:hAnsi="宋体"/>
          <w:sz w:val="24"/>
        </w:rPr>
      </w:pPr>
      <w:r>
        <w:rPr>
          <w:rFonts w:hint="eastAsia" w:ascii="宋体" w:hAnsi="宋体"/>
          <w:sz w:val="24"/>
        </w:rPr>
        <w:t>1．采购人</w:t>
      </w:r>
    </w:p>
    <w:p>
      <w:pPr>
        <w:spacing w:line="440" w:lineRule="exact"/>
        <w:ind w:firstLine="480" w:firstLineChars="200"/>
        <w:rPr>
          <w:rFonts w:ascii="宋体" w:hAnsi="宋体"/>
          <w:sz w:val="24"/>
        </w:rPr>
      </w:pPr>
      <w:r>
        <w:rPr>
          <w:rFonts w:hint="eastAsia" w:ascii="宋体" w:hAnsi="宋体"/>
          <w:sz w:val="24"/>
        </w:rPr>
        <w:t>系指山东省产品质量检验研究院。</w:t>
      </w:r>
    </w:p>
    <w:p>
      <w:pPr>
        <w:spacing w:line="440" w:lineRule="exact"/>
        <w:ind w:firstLine="120" w:firstLineChars="50"/>
        <w:rPr>
          <w:rFonts w:ascii="宋体" w:hAnsi="宋体"/>
          <w:sz w:val="24"/>
        </w:rPr>
      </w:pPr>
      <w:r>
        <w:rPr>
          <w:rFonts w:hint="eastAsia" w:ascii="宋体" w:hAnsi="宋体"/>
          <w:sz w:val="24"/>
        </w:rPr>
        <w:t>2．供应商</w:t>
      </w:r>
    </w:p>
    <w:p>
      <w:pPr>
        <w:spacing w:line="440" w:lineRule="exact"/>
        <w:ind w:firstLine="480" w:firstLineChars="200"/>
        <w:rPr>
          <w:rFonts w:ascii="宋体" w:hAnsi="宋体"/>
          <w:sz w:val="24"/>
        </w:rPr>
      </w:pPr>
      <w:r>
        <w:rPr>
          <w:rFonts w:hint="eastAsia" w:ascii="宋体" w:hAnsi="宋体"/>
          <w:sz w:val="24"/>
        </w:rPr>
        <w:t>系指向获取竞争性磋商文件并提交响应文件的企业。</w:t>
      </w:r>
    </w:p>
    <w:p>
      <w:pPr>
        <w:spacing w:line="440" w:lineRule="exact"/>
        <w:ind w:firstLine="120" w:firstLineChars="50"/>
        <w:rPr>
          <w:rFonts w:ascii="宋体" w:hAnsi="宋体"/>
          <w:sz w:val="24"/>
        </w:rPr>
      </w:pPr>
      <w:r>
        <w:rPr>
          <w:rFonts w:hint="eastAsia" w:ascii="宋体" w:hAnsi="宋体"/>
          <w:sz w:val="24"/>
        </w:rPr>
        <w:t>3．成交供应商</w:t>
      </w:r>
    </w:p>
    <w:p>
      <w:pPr>
        <w:spacing w:line="440" w:lineRule="exact"/>
        <w:ind w:left="479" w:leftChars="228"/>
        <w:rPr>
          <w:rFonts w:ascii="宋体" w:hAnsi="宋体"/>
          <w:sz w:val="24"/>
        </w:rPr>
      </w:pPr>
      <w:r>
        <w:rPr>
          <w:rFonts w:hint="eastAsia" w:ascii="宋体" w:hAnsi="宋体"/>
          <w:sz w:val="24"/>
        </w:rPr>
        <w:t>系指由磋商小组对入围供应商综合评审后，评选出的对竞争性磋商文件做出实质性响应、综合竞争实力最优、报价合理、设计方案合理、有能力为用户服务，遵守响应文件和询标时的承诺，赢得供货合同的供应商。</w:t>
      </w:r>
    </w:p>
    <w:p>
      <w:pPr>
        <w:spacing w:line="600" w:lineRule="exact"/>
        <w:rPr>
          <w:rFonts w:ascii="宋体" w:hAnsi="宋体"/>
          <w:sz w:val="24"/>
        </w:rPr>
      </w:pPr>
      <w:r>
        <w:rPr>
          <w:rFonts w:hint="eastAsia" w:ascii="宋体" w:hAnsi="宋体"/>
          <w:b/>
          <w:bCs/>
          <w:sz w:val="24"/>
        </w:rPr>
        <w:t>二、合格的供应商</w:t>
      </w:r>
    </w:p>
    <w:p>
      <w:pPr>
        <w:spacing w:line="600" w:lineRule="exact"/>
        <w:jc w:val="left"/>
        <w:rPr>
          <w:rFonts w:hAnsi="宋体"/>
          <w:sz w:val="24"/>
        </w:rPr>
      </w:pPr>
      <w:r>
        <w:rPr>
          <w:rFonts w:hint="eastAsia" w:hAnsi="宋体"/>
          <w:sz w:val="24"/>
        </w:rPr>
        <w:t>符合《中华人民共和国政府采购法》第二十二条规定的投标人资格条件；</w:t>
      </w:r>
    </w:p>
    <w:p>
      <w:pPr>
        <w:spacing w:line="600" w:lineRule="exact"/>
        <w:jc w:val="left"/>
        <w:rPr>
          <w:rFonts w:hAnsi="宋体"/>
          <w:sz w:val="24"/>
        </w:rPr>
      </w:pPr>
      <w:r>
        <w:rPr>
          <w:rFonts w:hint="eastAsia" w:hAnsi="宋体"/>
          <w:sz w:val="24"/>
        </w:rPr>
        <w:t>1、具有独立承担民事责任的能力；</w:t>
      </w:r>
    </w:p>
    <w:p>
      <w:pPr>
        <w:spacing w:line="600" w:lineRule="exact"/>
        <w:jc w:val="left"/>
        <w:rPr>
          <w:rFonts w:hAnsi="宋体"/>
          <w:sz w:val="24"/>
        </w:rPr>
      </w:pPr>
      <w:r>
        <w:rPr>
          <w:rFonts w:hint="eastAsia" w:hAnsi="宋体"/>
          <w:sz w:val="24"/>
        </w:rPr>
        <w:t>2、具有良好的商业信誉和健全的财务会计制度；</w:t>
      </w:r>
    </w:p>
    <w:p>
      <w:pPr>
        <w:spacing w:line="600" w:lineRule="exact"/>
        <w:jc w:val="left"/>
        <w:rPr>
          <w:rFonts w:hAnsi="宋体"/>
          <w:sz w:val="24"/>
        </w:rPr>
      </w:pPr>
      <w:r>
        <w:rPr>
          <w:rFonts w:hint="eastAsia" w:hAnsi="宋体"/>
          <w:sz w:val="24"/>
        </w:rPr>
        <w:t>3、具有履行合同所必需的设备和专业技术能力；</w:t>
      </w:r>
    </w:p>
    <w:p>
      <w:pPr>
        <w:spacing w:line="600" w:lineRule="exact"/>
        <w:jc w:val="left"/>
        <w:rPr>
          <w:rFonts w:hAnsi="宋体"/>
          <w:sz w:val="24"/>
        </w:rPr>
      </w:pPr>
      <w:r>
        <w:rPr>
          <w:rFonts w:hint="eastAsia" w:hAnsi="宋体"/>
          <w:sz w:val="24"/>
        </w:rPr>
        <w:t>4、有依法缴纳税收和社会保障资金的良好记录；</w:t>
      </w:r>
    </w:p>
    <w:p>
      <w:pPr>
        <w:spacing w:line="600" w:lineRule="exact"/>
        <w:jc w:val="left"/>
        <w:rPr>
          <w:rFonts w:hAnsi="宋体"/>
          <w:sz w:val="24"/>
        </w:rPr>
      </w:pPr>
      <w:r>
        <w:rPr>
          <w:rFonts w:hint="eastAsia" w:hAnsi="宋体"/>
          <w:sz w:val="24"/>
        </w:rPr>
        <w:t>5、执行《财政部关于在政府采购活动中查询及使用信用记录有关问题的通知》（财库【2016】125 号）供应商未被列入失信被执行人，重大税收违法案件当事人名单，政府采购严重违法失信行为记录名单的查询截图。查询渠道：信用中国（www.creditchina.gov.cn）中国政府采购网（ www.ccgp.gov.cn ）信用山东网站（www.</w:t>
      </w:r>
      <w:r>
        <w:rPr>
          <w:rFonts w:hAnsi="宋体"/>
          <w:sz w:val="24"/>
        </w:rPr>
        <w:t xml:space="preserve"> creditsd.gov.cn )</w:t>
      </w:r>
      <w:r>
        <w:rPr>
          <w:rFonts w:hint="eastAsia" w:hAnsi="宋体"/>
          <w:sz w:val="24"/>
        </w:rPr>
        <w:t>；</w:t>
      </w:r>
    </w:p>
    <w:p>
      <w:pPr>
        <w:spacing w:line="600" w:lineRule="exact"/>
        <w:jc w:val="left"/>
        <w:rPr>
          <w:rFonts w:hAnsi="宋体"/>
          <w:sz w:val="24"/>
        </w:rPr>
      </w:pPr>
      <w:r>
        <w:rPr>
          <w:rFonts w:hint="eastAsia" w:hAnsi="宋体"/>
          <w:sz w:val="24"/>
        </w:rPr>
        <w:t>6、法律、行政法规规定的其他条件。</w:t>
      </w:r>
    </w:p>
    <w:p>
      <w:pPr>
        <w:spacing w:line="600" w:lineRule="exact"/>
        <w:jc w:val="left"/>
        <w:rPr>
          <w:rFonts w:hAnsi="宋体"/>
          <w:sz w:val="24"/>
        </w:rPr>
      </w:pPr>
      <w:r>
        <w:rPr>
          <w:rFonts w:hint="eastAsia" w:hAnsi="宋体"/>
          <w:sz w:val="24"/>
        </w:rPr>
        <w:t>7、本项目不接受联合体投标</w:t>
      </w:r>
    </w:p>
    <w:p>
      <w:pPr>
        <w:spacing w:line="600" w:lineRule="exact"/>
        <w:jc w:val="left"/>
        <w:rPr>
          <w:rFonts w:ascii="宋体" w:hAnsi="宋体"/>
          <w:b/>
          <w:bCs/>
          <w:sz w:val="24"/>
        </w:rPr>
      </w:pPr>
      <w:r>
        <w:rPr>
          <w:rFonts w:hint="eastAsia" w:ascii="宋体" w:hAnsi="宋体"/>
          <w:b/>
          <w:bCs/>
          <w:sz w:val="24"/>
        </w:rPr>
        <w:t>三、竞争性磋商文件</w:t>
      </w:r>
      <w:r>
        <w:rPr>
          <w:rFonts w:ascii="宋体" w:hAnsi="宋体"/>
          <w:b/>
          <w:bCs/>
          <w:sz w:val="24"/>
        </w:rPr>
        <w:t>说</w:t>
      </w:r>
      <w:r>
        <w:rPr>
          <w:rFonts w:hint="eastAsia" w:ascii="宋体" w:hAnsi="宋体"/>
          <w:b/>
          <w:bCs/>
          <w:sz w:val="24"/>
        </w:rPr>
        <w:t>明</w:t>
      </w:r>
    </w:p>
    <w:p>
      <w:pPr>
        <w:spacing w:line="440" w:lineRule="exact"/>
        <w:ind w:left="480" w:leftChars="57" w:hanging="360" w:hangingChars="150"/>
        <w:jc w:val="left"/>
        <w:rPr>
          <w:rFonts w:ascii="宋体" w:hAnsi="宋体"/>
          <w:sz w:val="24"/>
        </w:rPr>
      </w:pPr>
      <w:r>
        <w:rPr>
          <w:rFonts w:hint="eastAsia" w:ascii="宋体" w:hAnsi="宋体"/>
          <w:sz w:val="24"/>
        </w:rPr>
        <w:t>1．适用范</w:t>
      </w:r>
      <w:r>
        <w:rPr>
          <w:rFonts w:ascii="宋体" w:hAnsi="宋体"/>
          <w:sz w:val="24"/>
        </w:rPr>
        <w:t>围</w:t>
      </w:r>
      <w:r>
        <w:rPr>
          <w:rFonts w:hint="eastAsia" w:ascii="宋体" w:hAnsi="宋体"/>
          <w:sz w:val="24"/>
        </w:rPr>
        <w:t>：本竞争性磋商文件</w:t>
      </w:r>
      <w:r>
        <w:rPr>
          <w:rFonts w:ascii="宋体" w:hAnsi="宋体"/>
          <w:sz w:val="24"/>
        </w:rPr>
        <w:t>仅</w:t>
      </w:r>
      <w:r>
        <w:rPr>
          <w:rFonts w:hint="eastAsia" w:ascii="宋体" w:hAnsi="宋体"/>
          <w:sz w:val="24"/>
        </w:rPr>
        <w:t>适用于本次</w:t>
      </w:r>
      <w:r>
        <w:rPr>
          <w:rFonts w:ascii="宋体" w:hAnsi="宋体"/>
          <w:sz w:val="24"/>
        </w:rPr>
        <w:t>竞争性磋商</w:t>
      </w:r>
      <w:r>
        <w:rPr>
          <w:rFonts w:hint="eastAsia" w:ascii="宋体" w:hAnsi="宋体"/>
          <w:sz w:val="24"/>
        </w:rPr>
        <w:t>公告中所</w:t>
      </w:r>
      <w:r>
        <w:rPr>
          <w:rFonts w:ascii="宋体" w:hAnsi="宋体"/>
          <w:sz w:val="24"/>
        </w:rPr>
        <w:t>叙</w:t>
      </w:r>
      <w:r>
        <w:rPr>
          <w:rFonts w:hint="eastAsia" w:ascii="宋体" w:hAnsi="宋体"/>
          <w:sz w:val="24"/>
        </w:rPr>
        <w:t>述的</w:t>
      </w:r>
      <w:r>
        <w:rPr>
          <w:rFonts w:ascii="宋体" w:hAnsi="宋体"/>
          <w:sz w:val="24"/>
        </w:rPr>
        <w:t>项</w:t>
      </w:r>
      <w:r>
        <w:rPr>
          <w:rFonts w:hint="eastAsia" w:ascii="宋体" w:hAnsi="宋体"/>
          <w:sz w:val="24"/>
        </w:rPr>
        <w:t xml:space="preserve">目 </w:t>
      </w:r>
    </w:p>
    <w:p>
      <w:pPr>
        <w:spacing w:line="440" w:lineRule="exact"/>
        <w:ind w:left="480" w:leftChars="57" w:hanging="360" w:hangingChars="150"/>
        <w:jc w:val="left"/>
        <w:rPr>
          <w:rFonts w:ascii="宋体" w:hAnsi="宋体"/>
          <w:sz w:val="24"/>
        </w:rPr>
      </w:pPr>
      <w:r>
        <w:rPr>
          <w:rFonts w:hint="eastAsia" w:ascii="宋体" w:hAnsi="宋体"/>
          <w:sz w:val="24"/>
        </w:rPr>
        <w:t>2．供应商</w:t>
      </w:r>
      <w:r>
        <w:rPr>
          <w:rFonts w:ascii="宋体" w:hAnsi="宋体"/>
          <w:sz w:val="24"/>
        </w:rPr>
        <w:t>对竞争性磋商</w:t>
      </w:r>
      <w:r>
        <w:rPr>
          <w:rFonts w:hint="eastAsia" w:ascii="宋体" w:hAnsi="宋体"/>
          <w:sz w:val="24"/>
        </w:rPr>
        <w:t>文件的</w:t>
      </w:r>
      <w:r>
        <w:rPr>
          <w:rFonts w:ascii="宋体" w:hAnsi="宋体"/>
          <w:sz w:val="24"/>
        </w:rPr>
        <w:t>内容应</w:t>
      </w:r>
      <w:r>
        <w:rPr>
          <w:rFonts w:hint="eastAsia" w:ascii="宋体" w:hAnsi="宋体"/>
          <w:sz w:val="24"/>
        </w:rPr>
        <w:t>予以保密，不得向他人泄露竞争性磋商文件的任何</w:t>
      </w:r>
      <w:r>
        <w:rPr>
          <w:rFonts w:ascii="宋体" w:hAnsi="宋体"/>
          <w:sz w:val="24"/>
        </w:rPr>
        <w:t>内</w:t>
      </w:r>
      <w:r>
        <w:rPr>
          <w:rFonts w:hint="eastAsia" w:ascii="宋体" w:hAnsi="宋体"/>
          <w:sz w:val="24"/>
        </w:rPr>
        <w:t>容。</w:t>
      </w:r>
    </w:p>
    <w:p>
      <w:pPr>
        <w:spacing w:line="440" w:lineRule="exact"/>
        <w:ind w:firstLine="120" w:firstLineChars="50"/>
        <w:jc w:val="left"/>
        <w:rPr>
          <w:rFonts w:ascii="宋体" w:hAnsi="宋体"/>
          <w:sz w:val="24"/>
        </w:rPr>
      </w:pPr>
      <w:r>
        <w:rPr>
          <w:rFonts w:hint="eastAsia" w:ascii="宋体" w:hAnsi="宋体"/>
          <w:sz w:val="24"/>
        </w:rPr>
        <w:t>3．本竞争性磋商文件由竞争性磋商文件目</w:t>
      </w:r>
      <w:r>
        <w:rPr>
          <w:rFonts w:ascii="宋体" w:hAnsi="宋体"/>
          <w:sz w:val="24"/>
        </w:rPr>
        <w:t>录</w:t>
      </w:r>
      <w:r>
        <w:rPr>
          <w:rFonts w:hint="eastAsia" w:ascii="宋体" w:hAnsi="宋体"/>
          <w:sz w:val="24"/>
        </w:rPr>
        <w:t>所</w:t>
      </w:r>
      <w:r>
        <w:rPr>
          <w:rFonts w:ascii="宋体" w:hAnsi="宋体"/>
          <w:sz w:val="24"/>
        </w:rPr>
        <w:t>列内</w:t>
      </w:r>
      <w:r>
        <w:rPr>
          <w:rFonts w:hint="eastAsia" w:ascii="宋体" w:hAnsi="宋体"/>
          <w:sz w:val="24"/>
        </w:rPr>
        <w:t>容</w:t>
      </w:r>
      <w:r>
        <w:rPr>
          <w:rFonts w:ascii="宋体" w:hAnsi="宋体"/>
          <w:sz w:val="24"/>
        </w:rPr>
        <w:t>组</w:t>
      </w:r>
      <w:r>
        <w:rPr>
          <w:rFonts w:hint="eastAsia" w:ascii="宋体" w:hAnsi="宋体"/>
          <w:sz w:val="24"/>
        </w:rPr>
        <w:t>成。</w:t>
      </w:r>
    </w:p>
    <w:p>
      <w:pPr>
        <w:spacing w:line="440" w:lineRule="exact"/>
        <w:ind w:firstLine="120" w:firstLineChars="50"/>
        <w:jc w:val="left"/>
        <w:rPr>
          <w:rFonts w:ascii="宋体" w:hAnsi="宋体"/>
          <w:sz w:val="24"/>
        </w:rPr>
      </w:pPr>
      <w:r>
        <w:rPr>
          <w:rFonts w:ascii="宋体" w:hAnsi="宋体"/>
          <w:sz w:val="24"/>
        </w:rPr>
        <w:t>5</w:t>
      </w:r>
      <w:r>
        <w:rPr>
          <w:rFonts w:hint="eastAsia" w:ascii="宋体" w:hAnsi="宋体"/>
          <w:sz w:val="24"/>
        </w:rPr>
        <w:t>．竞争性磋商文件的修改：</w:t>
      </w:r>
    </w:p>
    <w:p>
      <w:pPr>
        <w:spacing w:line="440" w:lineRule="exact"/>
        <w:ind w:left="480" w:hanging="480" w:hanging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w:t>
      </w:r>
      <w:r>
        <w:rPr>
          <w:rFonts w:ascii="宋体" w:hAnsi="宋体"/>
          <w:sz w:val="24"/>
        </w:rPr>
        <w:t>购</w:t>
      </w:r>
      <w:r>
        <w:rPr>
          <w:rFonts w:hint="eastAsia" w:ascii="宋体" w:hAnsi="宋体"/>
          <w:sz w:val="24"/>
        </w:rPr>
        <w:t>方</w:t>
      </w:r>
      <w:r>
        <w:rPr>
          <w:rFonts w:ascii="宋体" w:hAnsi="宋体"/>
          <w:sz w:val="24"/>
        </w:rPr>
        <w:t>对</w:t>
      </w:r>
      <w:r>
        <w:rPr>
          <w:rFonts w:hint="eastAsia" w:ascii="宋体" w:hAnsi="宋体"/>
          <w:sz w:val="24"/>
        </w:rPr>
        <w:t>竞争性磋商文件必</w:t>
      </w:r>
      <w:r>
        <w:rPr>
          <w:rFonts w:ascii="宋体" w:hAnsi="宋体"/>
          <w:sz w:val="24"/>
        </w:rPr>
        <w:t>须</w:t>
      </w:r>
      <w:r>
        <w:rPr>
          <w:rFonts w:hint="eastAsia" w:ascii="宋体" w:hAnsi="宋体"/>
          <w:sz w:val="24"/>
        </w:rPr>
        <w:t>修改的</w:t>
      </w:r>
      <w:r>
        <w:rPr>
          <w:rFonts w:ascii="宋体" w:hAnsi="宋体"/>
          <w:sz w:val="24"/>
        </w:rPr>
        <w:t>内</w:t>
      </w:r>
      <w:r>
        <w:rPr>
          <w:rFonts w:hint="eastAsia" w:ascii="宋体" w:hAnsi="宋体"/>
          <w:sz w:val="24"/>
        </w:rPr>
        <w:t>容，</w:t>
      </w:r>
      <w:r>
        <w:rPr>
          <w:rFonts w:ascii="宋体" w:hAnsi="宋体"/>
          <w:sz w:val="24"/>
        </w:rPr>
        <w:t>须在</w:t>
      </w:r>
      <w:r>
        <w:rPr>
          <w:rFonts w:hint="eastAsia" w:ascii="宋体" w:hAnsi="宋体"/>
          <w:sz w:val="24"/>
        </w:rPr>
        <w:t>竞争性磋商文件要求提交</w:t>
      </w:r>
      <w:r>
        <w:rPr>
          <w:rFonts w:ascii="宋体" w:hAnsi="宋体"/>
          <w:sz w:val="24"/>
        </w:rPr>
        <w:t>响应文件截止时间</w:t>
      </w:r>
      <w:r>
        <w:rPr>
          <w:rFonts w:hint="eastAsia" w:ascii="宋体" w:hAnsi="宋体"/>
          <w:sz w:val="24"/>
        </w:rPr>
        <w:t>前，以</w:t>
      </w:r>
      <w:r>
        <w:rPr>
          <w:rFonts w:ascii="宋体" w:hAnsi="宋体"/>
          <w:sz w:val="24"/>
        </w:rPr>
        <w:t>书</w:t>
      </w:r>
      <w:r>
        <w:rPr>
          <w:rFonts w:hint="eastAsia" w:ascii="宋体" w:hAnsi="宋体"/>
          <w:sz w:val="24"/>
        </w:rPr>
        <w:t>面形式通知已获取竞争性磋商文件的所有供应商。</w:t>
      </w:r>
      <w:r>
        <w:rPr>
          <w:rFonts w:ascii="宋体" w:hAnsi="宋体"/>
          <w:sz w:val="24"/>
        </w:rPr>
        <w:t>补</w:t>
      </w:r>
      <w:r>
        <w:rPr>
          <w:rFonts w:hint="eastAsia" w:ascii="宋体" w:hAnsi="宋体"/>
          <w:sz w:val="24"/>
        </w:rPr>
        <w:t>充文件作</w:t>
      </w:r>
      <w:r>
        <w:rPr>
          <w:rFonts w:ascii="宋体" w:hAnsi="宋体"/>
          <w:sz w:val="24"/>
        </w:rPr>
        <w:t>为</w:t>
      </w:r>
      <w:r>
        <w:rPr>
          <w:rFonts w:hint="eastAsia" w:ascii="宋体" w:hAnsi="宋体"/>
          <w:sz w:val="24"/>
        </w:rPr>
        <w:t>竞争性磋商文件</w:t>
      </w:r>
      <w:r>
        <w:rPr>
          <w:rFonts w:ascii="宋体" w:hAnsi="宋体"/>
          <w:sz w:val="24"/>
        </w:rPr>
        <w:t>的组</w:t>
      </w:r>
      <w:r>
        <w:rPr>
          <w:rFonts w:hint="eastAsia" w:ascii="宋体" w:hAnsi="宋体"/>
          <w:sz w:val="24"/>
        </w:rPr>
        <w:t>成部分，</w:t>
      </w:r>
      <w:r>
        <w:rPr>
          <w:rFonts w:ascii="宋体" w:hAnsi="宋体"/>
          <w:sz w:val="24"/>
        </w:rPr>
        <w:t>对</w:t>
      </w:r>
      <w:r>
        <w:rPr>
          <w:rFonts w:hint="eastAsia" w:ascii="宋体" w:hAnsi="宋体"/>
          <w:sz w:val="24"/>
        </w:rPr>
        <w:t>所有供应商具有</w:t>
      </w:r>
      <w:r>
        <w:rPr>
          <w:rFonts w:ascii="宋体" w:hAnsi="宋体"/>
          <w:sz w:val="24"/>
        </w:rPr>
        <w:t>约</w:t>
      </w:r>
      <w:r>
        <w:rPr>
          <w:rFonts w:hint="eastAsia" w:ascii="宋体" w:hAnsi="宋体"/>
          <w:sz w:val="24"/>
        </w:rPr>
        <w:t>束力；</w:t>
      </w:r>
    </w:p>
    <w:p>
      <w:pPr>
        <w:spacing w:line="440" w:lineRule="exact"/>
        <w:ind w:left="480" w:hanging="480" w:hanging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为</w:t>
      </w:r>
      <w:r>
        <w:rPr>
          <w:rFonts w:hint="eastAsia" w:ascii="宋体" w:hAnsi="宋体"/>
          <w:sz w:val="24"/>
        </w:rPr>
        <w:t>使供应商有足</w:t>
      </w:r>
      <w:r>
        <w:rPr>
          <w:rFonts w:ascii="宋体" w:hAnsi="宋体"/>
          <w:sz w:val="24"/>
        </w:rPr>
        <w:t>够</w:t>
      </w:r>
      <w:r>
        <w:rPr>
          <w:rFonts w:hint="eastAsia" w:ascii="宋体" w:hAnsi="宋体"/>
          <w:sz w:val="24"/>
        </w:rPr>
        <w:t>的</w:t>
      </w:r>
      <w:r>
        <w:rPr>
          <w:rFonts w:ascii="宋体" w:hAnsi="宋体"/>
          <w:sz w:val="24"/>
        </w:rPr>
        <w:t>时间</w:t>
      </w:r>
      <w:r>
        <w:rPr>
          <w:rFonts w:hint="eastAsia" w:ascii="宋体" w:hAnsi="宋体"/>
          <w:sz w:val="24"/>
        </w:rPr>
        <w:t>按竞争性磋商文件的要求修</w:t>
      </w:r>
      <w:r>
        <w:rPr>
          <w:rFonts w:ascii="宋体" w:hAnsi="宋体"/>
          <w:sz w:val="24"/>
        </w:rPr>
        <w:t>改响应文件</w:t>
      </w:r>
      <w:r>
        <w:rPr>
          <w:rFonts w:hint="eastAsia" w:ascii="宋体" w:hAnsi="宋体"/>
          <w:sz w:val="24"/>
        </w:rPr>
        <w:t>，采</w:t>
      </w:r>
      <w:r>
        <w:rPr>
          <w:rFonts w:ascii="宋体" w:hAnsi="宋体"/>
          <w:sz w:val="24"/>
        </w:rPr>
        <w:t>购</w:t>
      </w:r>
      <w:r>
        <w:rPr>
          <w:rFonts w:hint="eastAsia" w:ascii="宋体" w:hAnsi="宋体"/>
          <w:sz w:val="24"/>
        </w:rPr>
        <w:t>方可酌情推</w:t>
      </w:r>
      <w:r>
        <w:rPr>
          <w:rFonts w:ascii="宋体" w:hAnsi="宋体"/>
          <w:sz w:val="24"/>
        </w:rPr>
        <w:t>迟递</w:t>
      </w:r>
      <w:r>
        <w:rPr>
          <w:rFonts w:hint="eastAsia" w:ascii="宋体" w:hAnsi="宋体"/>
          <w:sz w:val="24"/>
        </w:rPr>
        <w:t>交</w:t>
      </w:r>
      <w:r>
        <w:rPr>
          <w:rFonts w:ascii="宋体" w:hAnsi="宋体"/>
          <w:sz w:val="24"/>
        </w:rPr>
        <w:t>响应文件</w:t>
      </w:r>
      <w:r>
        <w:rPr>
          <w:rFonts w:hint="eastAsia" w:ascii="宋体" w:hAnsi="宋体"/>
          <w:sz w:val="24"/>
        </w:rPr>
        <w:t>的截止与公</w:t>
      </w:r>
      <w:r>
        <w:rPr>
          <w:rFonts w:ascii="宋体" w:hAnsi="宋体"/>
          <w:sz w:val="24"/>
        </w:rPr>
        <w:t>开报价</w:t>
      </w:r>
      <w:r>
        <w:rPr>
          <w:rFonts w:hint="eastAsia" w:ascii="宋体" w:hAnsi="宋体"/>
          <w:sz w:val="24"/>
        </w:rPr>
        <w:t>的</w:t>
      </w:r>
      <w:r>
        <w:rPr>
          <w:rFonts w:ascii="宋体" w:hAnsi="宋体"/>
          <w:sz w:val="24"/>
        </w:rPr>
        <w:t>时间</w:t>
      </w:r>
      <w:r>
        <w:rPr>
          <w:rFonts w:hint="eastAsia" w:ascii="宋体" w:hAnsi="宋体"/>
          <w:sz w:val="24"/>
        </w:rPr>
        <w:t>，并</w:t>
      </w:r>
      <w:r>
        <w:rPr>
          <w:rFonts w:ascii="宋体" w:hAnsi="宋体"/>
          <w:sz w:val="24"/>
        </w:rPr>
        <w:t>将</w:t>
      </w:r>
      <w:r>
        <w:rPr>
          <w:rFonts w:hint="eastAsia" w:ascii="宋体" w:hAnsi="宋体"/>
          <w:sz w:val="24"/>
        </w:rPr>
        <w:t>此</w:t>
      </w:r>
      <w:r>
        <w:rPr>
          <w:rFonts w:ascii="宋体" w:hAnsi="宋体"/>
          <w:sz w:val="24"/>
        </w:rPr>
        <w:t>变</w:t>
      </w:r>
      <w:r>
        <w:rPr>
          <w:rFonts w:hint="eastAsia" w:ascii="宋体" w:hAnsi="宋体"/>
          <w:sz w:val="24"/>
        </w:rPr>
        <w:t>更</w:t>
      </w:r>
      <w:r>
        <w:rPr>
          <w:rFonts w:ascii="宋体" w:hAnsi="宋体"/>
          <w:sz w:val="24"/>
        </w:rPr>
        <w:t>书</w:t>
      </w:r>
      <w:r>
        <w:rPr>
          <w:rFonts w:hint="eastAsia" w:ascii="宋体" w:hAnsi="宋体"/>
          <w:sz w:val="24"/>
        </w:rPr>
        <w:t>面通知各供应商。</w:t>
      </w:r>
    </w:p>
    <w:p>
      <w:pPr>
        <w:spacing w:line="600" w:lineRule="exact"/>
        <w:jc w:val="left"/>
        <w:rPr>
          <w:rFonts w:ascii="宋体" w:hAnsi="宋体"/>
          <w:b/>
          <w:bCs/>
          <w:sz w:val="24"/>
        </w:rPr>
      </w:pPr>
      <w:r>
        <w:rPr>
          <w:rFonts w:hint="eastAsia" w:ascii="宋体" w:hAnsi="宋体"/>
          <w:b/>
          <w:bCs/>
          <w:sz w:val="24"/>
        </w:rPr>
        <w:t>四</w:t>
      </w:r>
      <w:r>
        <w:rPr>
          <w:rFonts w:ascii="宋体" w:hAnsi="宋体"/>
          <w:b/>
          <w:bCs/>
          <w:sz w:val="24"/>
        </w:rPr>
        <w:t>、响应文件</w:t>
      </w:r>
      <w:r>
        <w:rPr>
          <w:rFonts w:hint="eastAsia" w:ascii="宋体" w:hAnsi="宋体"/>
          <w:b/>
          <w:bCs/>
          <w:sz w:val="24"/>
        </w:rPr>
        <w:t>的</w:t>
      </w:r>
      <w:r>
        <w:rPr>
          <w:rFonts w:ascii="宋体" w:hAnsi="宋体"/>
          <w:b/>
          <w:bCs/>
          <w:sz w:val="24"/>
        </w:rPr>
        <w:t>编写</w:t>
      </w:r>
    </w:p>
    <w:p>
      <w:pPr>
        <w:spacing w:line="440" w:lineRule="exact"/>
        <w:ind w:firstLine="480" w:firstLineChars="200"/>
        <w:jc w:val="left"/>
        <w:rPr>
          <w:rFonts w:ascii="宋体" w:hAnsi="宋体"/>
          <w:sz w:val="24"/>
        </w:rPr>
      </w:pPr>
      <w:r>
        <w:rPr>
          <w:rFonts w:hint="eastAsia" w:ascii="宋体" w:hAnsi="宋体"/>
          <w:sz w:val="24"/>
        </w:rPr>
        <w:t>供应商</w:t>
      </w:r>
      <w:r>
        <w:rPr>
          <w:rFonts w:ascii="宋体" w:hAnsi="宋体"/>
          <w:sz w:val="24"/>
        </w:rPr>
        <w:t>应按</w:t>
      </w:r>
      <w:r>
        <w:rPr>
          <w:rFonts w:hint="eastAsia" w:ascii="宋体" w:hAnsi="宋体"/>
          <w:sz w:val="24"/>
        </w:rPr>
        <w:t>竞争性磋商文件的要求准</w:t>
      </w:r>
      <w:r>
        <w:rPr>
          <w:rFonts w:ascii="宋体" w:hAnsi="宋体"/>
          <w:sz w:val="24"/>
        </w:rPr>
        <w:t>备响应文件</w:t>
      </w:r>
      <w:r>
        <w:rPr>
          <w:rFonts w:hint="eastAsia" w:ascii="宋体" w:hAnsi="宋体"/>
          <w:sz w:val="24"/>
        </w:rPr>
        <w:t>，并保</w:t>
      </w:r>
      <w:r>
        <w:rPr>
          <w:rFonts w:ascii="宋体" w:hAnsi="宋体"/>
          <w:sz w:val="24"/>
        </w:rPr>
        <w:t>证</w:t>
      </w:r>
      <w:r>
        <w:rPr>
          <w:rFonts w:hint="eastAsia" w:ascii="宋体" w:hAnsi="宋体"/>
          <w:sz w:val="24"/>
        </w:rPr>
        <w:t>所提供的全部</w:t>
      </w:r>
      <w:r>
        <w:rPr>
          <w:rFonts w:ascii="宋体" w:hAnsi="宋体"/>
          <w:sz w:val="24"/>
        </w:rPr>
        <w:t>数</w:t>
      </w:r>
      <w:r>
        <w:rPr>
          <w:rFonts w:hint="eastAsia" w:ascii="宋体" w:hAnsi="宋体"/>
          <w:sz w:val="24"/>
        </w:rPr>
        <w:t>据的真</w:t>
      </w:r>
      <w:r>
        <w:rPr>
          <w:rFonts w:ascii="宋体" w:hAnsi="宋体"/>
          <w:sz w:val="24"/>
        </w:rPr>
        <w:t>实</w:t>
      </w:r>
      <w:r>
        <w:rPr>
          <w:rFonts w:hint="eastAsia" w:ascii="宋体" w:hAnsi="宋体"/>
          <w:sz w:val="24"/>
        </w:rPr>
        <w:t>性、准确性及完整性</w:t>
      </w:r>
      <w:r>
        <w:rPr>
          <w:rFonts w:ascii="宋体" w:hAnsi="宋体"/>
          <w:sz w:val="24"/>
        </w:rPr>
        <w:t>。</w:t>
      </w:r>
    </w:p>
    <w:p>
      <w:pPr>
        <w:spacing w:line="440" w:lineRule="exact"/>
        <w:jc w:val="left"/>
        <w:rPr>
          <w:rFonts w:ascii="宋体" w:hAnsi="宋体"/>
          <w:sz w:val="24"/>
        </w:rPr>
      </w:pPr>
      <w:r>
        <w:rPr>
          <w:rFonts w:hint="eastAsia" w:ascii="宋体" w:hAnsi="宋体"/>
          <w:sz w:val="24"/>
        </w:rPr>
        <w:t>（一</w:t>
      </w:r>
      <w:r>
        <w:rPr>
          <w:rFonts w:ascii="宋体" w:hAnsi="宋体"/>
          <w:sz w:val="24"/>
        </w:rPr>
        <w:t>）报价语</w:t>
      </w:r>
      <w:r>
        <w:rPr>
          <w:rFonts w:hint="eastAsia" w:ascii="宋体" w:hAnsi="宋体"/>
          <w:sz w:val="24"/>
        </w:rPr>
        <w:t>言及</w:t>
      </w:r>
      <w:r>
        <w:rPr>
          <w:rFonts w:ascii="宋体" w:hAnsi="宋体"/>
          <w:sz w:val="24"/>
        </w:rPr>
        <w:t>计</w:t>
      </w:r>
      <w:r>
        <w:rPr>
          <w:rFonts w:hint="eastAsia" w:ascii="宋体" w:hAnsi="宋体"/>
          <w:sz w:val="24"/>
        </w:rPr>
        <w:t>量</w:t>
      </w:r>
      <w:r>
        <w:rPr>
          <w:rFonts w:ascii="宋体" w:hAnsi="宋体"/>
          <w:sz w:val="24"/>
        </w:rPr>
        <w:t>单</w:t>
      </w:r>
      <w:r>
        <w:rPr>
          <w:rFonts w:hint="eastAsia" w:ascii="宋体" w:hAnsi="宋体"/>
          <w:sz w:val="24"/>
        </w:rPr>
        <w:t>位：</w:t>
      </w:r>
    </w:p>
    <w:p>
      <w:pPr>
        <w:spacing w:line="440" w:lineRule="exact"/>
        <w:ind w:firstLine="120" w:firstLineChars="50"/>
        <w:jc w:val="left"/>
        <w:rPr>
          <w:rFonts w:ascii="宋体" w:hAnsi="宋体"/>
          <w:sz w:val="24"/>
        </w:rPr>
      </w:pPr>
      <w:r>
        <w:rPr>
          <w:rFonts w:ascii="宋体" w:hAnsi="宋体"/>
          <w:sz w:val="24"/>
        </w:rPr>
        <w:t>1</w:t>
      </w:r>
      <w:r>
        <w:rPr>
          <w:rFonts w:hint="eastAsia" w:ascii="宋体" w:hAnsi="宋体"/>
          <w:sz w:val="24"/>
        </w:rPr>
        <w:t>．供应商</w:t>
      </w:r>
      <w:r>
        <w:rPr>
          <w:rFonts w:ascii="宋体" w:hAnsi="宋体"/>
          <w:sz w:val="24"/>
        </w:rPr>
        <w:t>就报价</w:t>
      </w:r>
      <w:r>
        <w:rPr>
          <w:rFonts w:hint="eastAsia" w:ascii="宋体" w:hAnsi="宋体"/>
          <w:sz w:val="24"/>
        </w:rPr>
        <w:t>交</w:t>
      </w:r>
      <w:r>
        <w:rPr>
          <w:rFonts w:ascii="宋体" w:hAnsi="宋体"/>
          <w:sz w:val="24"/>
        </w:rPr>
        <w:t>换</w:t>
      </w:r>
      <w:r>
        <w:rPr>
          <w:rFonts w:hint="eastAsia" w:ascii="宋体" w:hAnsi="宋体"/>
          <w:sz w:val="24"/>
        </w:rPr>
        <w:t>的文件和</w:t>
      </w:r>
      <w:r>
        <w:rPr>
          <w:rFonts w:ascii="宋体" w:hAnsi="宋体"/>
          <w:sz w:val="24"/>
        </w:rPr>
        <w:t>来</w:t>
      </w:r>
      <w:r>
        <w:rPr>
          <w:rFonts w:hint="eastAsia" w:ascii="宋体" w:hAnsi="宋体"/>
          <w:sz w:val="24"/>
        </w:rPr>
        <w:t>往信函均使用中文。</w:t>
      </w:r>
    </w:p>
    <w:p>
      <w:pPr>
        <w:spacing w:line="440" w:lineRule="exact"/>
        <w:ind w:left="480" w:leftChars="57" w:hanging="360" w:hangingChars="150"/>
        <w:jc w:val="left"/>
        <w:rPr>
          <w:rFonts w:ascii="宋体" w:hAnsi="宋体"/>
          <w:sz w:val="24"/>
        </w:rPr>
      </w:pPr>
      <w:r>
        <w:rPr>
          <w:rFonts w:ascii="宋体" w:hAnsi="宋体"/>
          <w:sz w:val="24"/>
        </w:rPr>
        <w:t>2</w:t>
      </w:r>
      <w:r>
        <w:rPr>
          <w:rFonts w:hint="eastAsia" w:ascii="宋体" w:hAnsi="宋体"/>
          <w:sz w:val="24"/>
        </w:rPr>
        <w:t>．除竞争性磋商文件的技</w:t>
      </w:r>
      <w:r>
        <w:rPr>
          <w:rFonts w:ascii="宋体" w:hAnsi="宋体"/>
          <w:sz w:val="24"/>
        </w:rPr>
        <w:t>术规</w:t>
      </w:r>
      <w:r>
        <w:rPr>
          <w:rFonts w:hint="eastAsia" w:ascii="宋体" w:hAnsi="宋体"/>
          <w:sz w:val="24"/>
        </w:rPr>
        <w:t>格中另有</w:t>
      </w:r>
      <w:r>
        <w:rPr>
          <w:rFonts w:ascii="宋体" w:hAnsi="宋体"/>
          <w:sz w:val="24"/>
        </w:rPr>
        <w:t>规</w:t>
      </w:r>
      <w:r>
        <w:rPr>
          <w:rFonts w:hint="eastAsia" w:ascii="宋体" w:hAnsi="宋体"/>
          <w:sz w:val="24"/>
        </w:rPr>
        <w:t>定外，</w:t>
      </w:r>
      <w:r>
        <w:rPr>
          <w:rFonts w:ascii="宋体" w:hAnsi="宋体"/>
          <w:sz w:val="24"/>
        </w:rPr>
        <w:t>响应文件</w:t>
      </w:r>
      <w:r>
        <w:rPr>
          <w:rFonts w:hint="eastAsia" w:ascii="宋体" w:hAnsi="宋体"/>
          <w:sz w:val="24"/>
        </w:rPr>
        <w:t>中所使用的</w:t>
      </w:r>
      <w:r>
        <w:rPr>
          <w:rFonts w:ascii="宋体" w:hAnsi="宋体"/>
          <w:sz w:val="24"/>
        </w:rPr>
        <w:t>计</w:t>
      </w:r>
      <w:r>
        <w:rPr>
          <w:rFonts w:hint="eastAsia" w:ascii="宋体" w:hAnsi="宋体"/>
          <w:sz w:val="24"/>
        </w:rPr>
        <w:t>量</w:t>
      </w:r>
      <w:r>
        <w:rPr>
          <w:rFonts w:ascii="宋体" w:hAnsi="宋体"/>
          <w:sz w:val="24"/>
        </w:rPr>
        <w:t>单</w:t>
      </w:r>
      <w:r>
        <w:rPr>
          <w:rFonts w:hint="eastAsia" w:ascii="宋体" w:hAnsi="宋体"/>
          <w:sz w:val="24"/>
        </w:rPr>
        <w:t>位</w:t>
      </w:r>
      <w:r>
        <w:rPr>
          <w:rFonts w:ascii="宋体" w:hAnsi="宋体"/>
          <w:sz w:val="24"/>
        </w:rPr>
        <w:t>应</w:t>
      </w:r>
      <w:r>
        <w:rPr>
          <w:rFonts w:hint="eastAsia" w:ascii="宋体" w:hAnsi="宋体"/>
          <w:sz w:val="24"/>
        </w:rPr>
        <w:t>使用中</w:t>
      </w:r>
      <w:r>
        <w:rPr>
          <w:rFonts w:ascii="宋体" w:hAnsi="宋体"/>
          <w:sz w:val="24"/>
        </w:rPr>
        <w:t>华</w:t>
      </w:r>
      <w:r>
        <w:rPr>
          <w:rFonts w:hint="eastAsia" w:ascii="宋体" w:hAnsi="宋体"/>
          <w:sz w:val="24"/>
        </w:rPr>
        <w:t>人民共和</w:t>
      </w:r>
      <w:r>
        <w:rPr>
          <w:rFonts w:ascii="宋体" w:hAnsi="宋体"/>
          <w:sz w:val="24"/>
        </w:rPr>
        <w:t>国</w:t>
      </w:r>
      <w:r>
        <w:rPr>
          <w:rFonts w:hint="eastAsia" w:ascii="宋体" w:hAnsi="宋体"/>
          <w:sz w:val="24"/>
        </w:rPr>
        <w:t>法定</w:t>
      </w:r>
      <w:r>
        <w:rPr>
          <w:rFonts w:ascii="宋体" w:hAnsi="宋体"/>
          <w:sz w:val="24"/>
        </w:rPr>
        <w:t>计</w:t>
      </w:r>
      <w:r>
        <w:rPr>
          <w:rFonts w:hint="eastAsia" w:ascii="宋体" w:hAnsi="宋体"/>
          <w:sz w:val="24"/>
        </w:rPr>
        <w:t>量</w:t>
      </w:r>
      <w:r>
        <w:rPr>
          <w:rFonts w:ascii="宋体" w:hAnsi="宋体"/>
          <w:sz w:val="24"/>
        </w:rPr>
        <w:t>单</w:t>
      </w:r>
      <w:r>
        <w:rPr>
          <w:rFonts w:hint="eastAsia" w:ascii="宋体" w:hAnsi="宋体"/>
          <w:sz w:val="24"/>
        </w:rPr>
        <w:t>位。</w:t>
      </w:r>
    </w:p>
    <w:p>
      <w:pPr>
        <w:spacing w:line="440" w:lineRule="exact"/>
        <w:jc w:val="left"/>
        <w:rPr>
          <w:rFonts w:ascii="宋体" w:hAnsi="宋体"/>
          <w:sz w:val="24"/>
        </w:rPr>
      </w:pPr>
      <w:r>
        <w:rPr>
          <w:rFonts w:hint="eastAsia" w:ascii="宋体" w:hAnsi="宋体"/>
          <w:sz w:val="24"/>
        </w:rPr>
        <w:t>（二</w:t>
      </w:r>
      <w:r>
        <w:rPr>
          <w:rFonts w:ascii="宋体" w:hAnsi="宋体"/>
          <w:sz w:val="24"/>
        </w:rPr>
        <w:t>）响应文件的组</w:t>
      </w:r>
      <w:r>
        <w:rPr>
          <w:rFonts w:hint="eastAsia" w:ascii="宋体" w:hAnsi="宋体"/>
          <w:sz w:val="24"/>
        </w:rPr>
        <w:t>成：</w:t>
      </w:r>
    </w:p>
    <w:p>
      <w:pPr>
        <w:spacing w:line="440" w:lineRule="exact"/>
        <w:ind w:firstLine="120" w:firstLineChars="50"/>
        <w:rPr>
          <w:rFonts w:ascii="宋体" w:hAnsi="宋体"/>
          <w:sz w:val="24"/>
        </w:rPr>
      </w:pPr>
      <w:r>
        <w:rPr>
          <w:rFonts w:hint="eastAsia" w:ascii="宋体" w:hAnsi="宋体"/>
          <w:sz w:val="24"/>
        </w:rPr>
        <w:t>1．</w:t>
      </w:r>
      <w:r>
        <w:rPr>
          <w:rFonts w:ascii="宋体" w:hAnsi="宋体"/>
          <w:sz w:val="24"/>
        </w:rPr>
        <w:t>资</w:t>
      </w:r>
      <w:r>
        <w:rPr>
          <w:rFonts w:hint="eastAsia" w:ascii="宋体" w:hAnsi="宋体"/>
          <w:sz w:val="24"/>
        </w:rPr>
        <w:t>格、</w:t>
      </w:r>
      <w:r>
        <w:rPr>
          <w:rFonts w:ascii="宋体" w:hAnsi="宋体"/>
          <w:sz w:val="24"/>
        </w:rPr>
        <w:t>资质证</w:t>
      </w:r>
      <w:r>
        <w:rPr>
          <w:rFonts w:hint="eastAsia" w:ascii="宋体" w:hAnsi="宋体"/>
          <w:sz w:val="24"/>
        </w:rPr>
        <w:t>明文件：</w:t>
      </w:r>
    </w:p>
    <w:p>
      <w:pPr>
        <w:spacing w:line="440" w:lineRule="exact"/>
        <w:rPr>
          <w:rFonts w:ascii="宋体" w:hAnsi="宋体"/>
          <w:sz w:val="24"/>
        </w:rPr>
      </w:pPr>
      <w:r>
        <w:rPr>
          <w:rFonts w:hint="eastAsia" w:ascii="宋体" w:hAnsi="宋体"/>
          <w:sz w:val="24"/>
        </w:rPr>
        <w:t>（1）法定代表人或授权人签署的报价函（附件一）；</w:t>
      </w:r>
    </w:p>
    <w:p>
      <w:pPr>
        <w:spacing w:line="44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）营业执照副本、税务登记证副本复印件（加盖公章）；</w:t>
      </w:r>
    </w:p>
    <w:p>
      <w:pPr>
        <w:spacing w:line="440" w:lineRule="exac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）法定代表人或其授权委托书及授权代理人的身份证复印件（附件二）；</w:t>
      </w:r>
    </w:p>
    <w:p>
      <w:pPr>
        <w:spacing w:line="44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）供应商认为需要提交的其它文件。</w:t>
      </w:r>
    </w:p>
    <w:p>
      <w:pPr>
        <w:spacing w:line="44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b/>
          <w:bCs/>
          <w:szCs w:val="21"/>
        </w:rPr>
        <w:t>供应商参加投标时</w:t>
      </w:r>
      <w:r>
        <w:rPr>
          <w:rFonts w:hint="eastAsia" w:ascii="宋体" w:hAnsi="宋体"/>
          <w:b/>
          <w:szCs w:val="21"/>
        </w:rPr>
        <w:t>须携带并提供</w:t>
      </w:r>
      <w:r>
        <w:rPr>
          <w:rFonts w:hint="eastAsia" w:ascii="宋体" w:hAnsi="宋体"/>
          <w:b/>
          <w:bCs/>
          <w:szCs w:val="21"/>
        </w:rPr>
        <w:t>授权委托书原件、法定代表人（或授权委托人）有效身份证明原件。未提供或未按要求提供的，按无效报价处理。</w:t>
      </w:r>
    </w:p>
    <w:p>
      <w:pPr>
        <w:pStyle w:val="5"/>
        <w:tabs>
          <w:tab w:val="left" w:pos="382"/>
          <w:tab w:val="left" w:pos="720"/>
        </w:tabs>
        <w:spacing w:line="440" w:lineRule="exact"/>
        <w:ind w:left="109" w:leftChars="52" w:firstLine="0" w:firstLineChars="0"/>
        <w:rPr>
          <w:rFonts w:ascii="宋体" w:hAnsi="宋体"/>
          <w:sz w:val="24"/>
        </w:rPr>
      </w:pPr>
      <w:r>
        <w:rPr>
          <w:rFonts w:hint="eastAsia" w:ascii="宋体" w:hAnsi="宋体"/>
          <w:sz w:val="24"/>
        </w:rPr>
        <w:t>2．</w:t>
      </w:r>
      <w:r>
        <w:rPr>
          <w:rFonts w:ascii="宋体" w:hAnsi="宋体"/>
          <w:sz w:val="24"/>
        </w:rPr>
        <w:t>报价</w:t>
      </w:r>
      <w:r>
        <w:rPr>
          <w:rFonts w:hint="eastAsia" w:ascii="宋体" w:hAnsi="宋体"/>
          <w:sz w:val="24"/>
        </w:rPr>
        <w:t>表</w:t>
      </w:r>
    </w:p>
    <w:p>
      <w:pPr>
        <w:pStyle w:val="5"/>
        <w:tabs>
          <w:tab w:val="left" w:pos="382"/>
          <w:tab w:val="left" w:pos="720"/>
        </w:tabs>
        <w:spacing w:line="440" w:lineRule="exact"/>
        <w:ind w:left="117" w:leftChars="9" w:hanging="98" w:hangingChars="41"/>
        <w:rPr>
          <w:rFonts w:ascii="宋体" w:hAnsi="宋体"/>
          <w:sz w:val="24"/>
        </w:rPr>
      </w:pPr>
      <w:r>
        <w:rPr>
          <w:rFonts w:hint="eastAsia" w:ascii="宋体" w:hAnsi="宋体"/>
          <w:sz w:val="24"/>
        </w:rPr>
        <w:t>（</w:t>
      </w:r>
      <w:r>
        <w:rPr>
          <w:rFonts w:ascii="宋体" w:hAnsi="宋体"/>
          <w:sz w:val="24"/>
        </w:rPr>
        <w:t>1）报价</w:t>
      </w:r>
      <w:r>
        <w:rPr>
          <w:rFonts w:hint="eastAsia" w:ascii="宋体" w:hAnsi="宋体"/>
          <w:sz w:val="24"/>
        </w:rPr>
        <w:t>一</w:t>
      </w:r>
      <w:r>
        <w:rPr>
          <w:rFonts w:ascii="宋体" w:hAnsi="宋体"/>
          <w:sz w:val="24"/>
        </w:rPr>
        <w:t>览</w:t>
      </w:r>
      <w:r>
        <w:rPr>
          <w:rFonts w:hint="eastAsia" w:ascii="宋体" w:hAnsi="宋体"/>
          <w:sz w:val="24"/>
        </w:rPr>
        <w:t>表（附件三）；</w:t>
      </w:r>
    </w:p>
    <w:p>
      <w:pPr>
        <w:pStyle w:val="5"/>
        <w:tabs>
          <w:tab w:val="left" w:pos="382"/>
          <w:tab w:val="left" w:pos="720"/>
        </w:tabs>
        <w:spacing w:line="440" w:lineRule="exact"/>
        <w:ind w:left="117" w:leftChars="9" w:hanging="98" w:hangingChars="41"/>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）分项报价表（附件四）</w:t>
      </w:r>
    </w:p>
    <w:p>
      <w:pPr>
        <w:pStyle w:val="5"/>
        <w:tabs>
          <w:tab w:val="left" w:pos="382"/>
          <w:tab w:val="left" w:pos="720"/>
        </w:tabs>
        <w:spacing w:line="440" w:lineRule="exact"/>
        <w:ind w:left="117" w:leftChars="9" w:hanging="98" w:hangingChars="41"/>
        <w:rPr>
          <w:rFonts w:ascii="宋体" w:hAnsi="宋体"/>
          <w:sz w:val="24"/>
        </w:rPr>
      </w:pPr>
      <w:r>
        <w:rPr>
          <w:rFonts w:hint="eastAsia" w:ascii="宋体" w:hAnsi="宋体"/>
          <w:sz w:val="24"/>
        </w:rPr>
        <w:t>3．</w:t>
      </w:r>
      <w:r>
        <w:rPr>
          <w:rFonts w:ascii="宋体" w:hAnsi="宋体"/>
          <w:sz w:val="24"/>
        </w:rPr>
        <w:t>报价要</w:t>
      </w:r>
      <w:r>
        <w:rPr>
          <w:rFonts w:hint="eastAsia" w:ascii="宋体" w:hAnsi="宋体"/>
          <w:sz w:val="24"/>
        </w:rPr>
        <w:t>求：</w:t>
      </w:r>
    </w:p>
    <w:p>
      <w:pPr>
        <w:pStyle w:val="5"/>
        <w:tabs>
          <w:tab w:val="left" w:pos="382"/>
          <w:tab w:val="left" w:pos="720"/>
        </w:tabs>
        <w:spacing w:line="440" w:lineRule="exact"/>
        <w:ind w:left="123" w:leftChars="11" w:hanging="100" w:firstLineChars="0"/>
        <w:rPr>
          <w:rFonts w:ascii="宋体" w:hAnsi="宋体"/>
          <w:sz w:val="24"/>
        </w:rPr>
      </w:pPr>
      <w:r>
        <w:rPr>
          <w:rFonts w:hint="eastAsia" w:ascii="宋体" w:hAnsi="宋体"/>
          <w:sz w:val="24"/>
        </w:rPr>
        <w:t>（1）本项目预算</w:t>
      </w:r>
      <w:r>
        <w:rPr>
          <w:rFonts w:hint="eastAsia" w:ascii="宋体" w:hAnsi="宋体"/>
          <w:sz w:val="24"/>
          <w:szCs w:val="20"/>
        </w:rPr>
        <w:t>：1</w:t>
      </w:r>
      <w:r>
        <w:rPr>
          <w:rFonts w:ascii="宋体" w:hAnsi="宋体"/>
          <w:sz w:val="24"/>
          <w:szCs w:val="20"/>
        </w:rPr>
        <w:t>5</w:t>
      </w:r>
      <w:r>
        <w:rPr>
          <w:rFonts w:hint="eastAsia" w:ascii="宋体" w:hAnsi="宋体"/>
          <w:sz w:val="24"/>
          <w:szCs w:val="20"/>
        </w:rPr>
        <w:t>万元</w:t>
      </w:r>
    </w:p>
    <w:p>
      <w:pPr>
        <w:pStyle w:val="12"/>
        <w:spacing w:line="440" w:lineRule="exact"/>
        <w:ind w:left="600" w:hanging="600" w:hangingChars="250"/>
        <w:rPr>
          <w:rFonts w:hAnsi="宋体"/>
          <w:sz w:val="24"/>
        </w:rPr>
      </w:pPr>
      <w:r>
        <w:rPr>
          <w:rFonts w:hint="eastAsia" w:hAnsi="宋体"/>
          <w:sz w:val="24"/>
        </w:rPr>
        <w:t>（2）本</w:t>
      </w:r>
      <w:r>
        <w:rPr>
          <w:rFonts w:hAnsi="宋体"/>
          <w:sz w:val="24"/>
        </w:rPr>
        <w:t>次报价</w:t>
      </w:r>
      <w:r>
        <w:rPr>
          <w:rFonts w:hint="eastAsia" w:hAnsi="宋体"/>
          <w:sz w:val="24"/>
        </w:rPr>
        <w:t>非一次性</w:t>
      </w:r>
      <w:r>
        <w:rPr>
          <w:rFonts w:hAnsi="宋体"/>
          <w:sz w:val="24"/>
        </w:rPr>
        <w:t>报价</w:t>
      </w:r>
      <w:r>
        <w:rPr>
          <w:rFonts w:hint="eastAsia" w:hAnsi="宋体"/>
          <w:sz w:val="24"/>
        </w:rPr>
        <w:t>，但第一次报价</w:t>
      </w:r>
      <w:r>
        <w:rPr>
          <w:rFonts w:hAnsi="宋体"/>
          <w:sz w:val="24"/>
        </w:rPr>
        <w:t>将</w:t>
      </w:r>
      <w:r>
        <w:rPr>
          <w:rFonts w:hint="eastAsia" w:hAnsi="宋体"/>
          <w:sz w:val="24"/>
        </w:rPr>
        <w:t>作</w:t>
      </w:r>
      <w:r>
        <w:rPr>
          <w:rFonts w:hAnsi="宋体"/>
          <w:sz w:val="24"/>
        </w:rPr>
        <w:t>为</w:t>
      </w:r>
      <w:r>
        <w:rPr>
          <w:rFonts w:hint="eastAsia" w:hAnsi="宋体"/>
          <w:sz w:val="24"/>
        </w:rPr>
        <w:t>能否</w:t>
      </w:r>
      <w:r>
        <w:rPr>
          <w:rFonts w:hAnsi="宋体"/>
          <w:sz w:val="24"/>
        </w:rPr>
        <w:t>进</w:t>
      </w:r>
      <w:r>
        <w:rPr>
          <w:rFonts w:hint="eastAsia" w:hAnsi="宋体"/>
          <w:sz w:val="24"/>
        </w:rPr>
        <w:t>入第二</w:t>
      </w:r>
      <w:r>
        <w:rPr>
          <w:rFonts w:hAnsi="宋体"/>
          <w:sz w:val="24"/>
        </w:rPr>
        <w:t>轮磋商</w:t>
      </w:r>
      <w:r>
        <w:rPr>
          <w:rFonts w:hint="eastAsia" w:hAnsi="宋体"/>
          <w:sz w:val="24"/>
        </w:rPr>
        <w:t>的重要依据。第二次报价为最终报价。最终报价超过预算的，将被拒绝。</w:t>
      </w:r>
    </w:p>
    <w:p>
      <w:pPr>
        <w:pStyle w:val="12"/>
        <w:tabs>
          <w:tab w:val="left" w:pos="1146"/>
          <w:tab w:val="left" w:pos="1337"/>
        </w:tabs>
        <w:spacing w:line="440" w:lineRule="exact"/>
        <w:rPr>
          <w:rFonts w:hAnsi="宋体"/>
          <w:sz w:val="24"/>
        </w:rPr>
      </w:pPr>
      <w:r>
        <w:rPr>
          <w:rFonts w:hint="eastAsia" w:hAnsi="宋体"/>
          <w:sz w:val="24"/>
        </w:rPr>
        <w:t>（3</w:t>
      </w:r>
      <w:r>
        <w:rPr>
          <w:rFonts w:hAnsi="宋体"/>
          <w:sz w:val="24"/>
        </w:rPr>
        <w:t>）</w:t>
      </w:r>
      <w:r>
        <w:rPr>
          <w:rFonts w:hint="eastAsia" w:hAnsi="宋体"/>
          <w:sz w:val="24"/>
        </w:rPr>
        <w:t>报价币种为人民币；</w:t>
      </w:r>
    </w:p>
    <w:p>
      <w:pPr>
        <w:pStyle w:val="12"/>
        <w:tabs>
          <w:tab w:val="left" w:pos="0"/>
        </w:tabs>
        <w:spacing w:line="440" w:lineRule="exact"/>
        <w:rPr>
          <w:rFonts w:hAnsi="宋体"/>
          <w:sz w:val="24"/>
        </w:rPr>
      </w:pPr>
      <w:r>
        <w:rPr>
          <w:rFonts w:hint="eastAsia" w:hAnsi="宋体"/>
          <w:sz w:val="24"/>
        </w:rPr>
        <w:t>（4）供应商在</w:t>
      </w:r>
      <w:r>
        <w:rPr>
          <w:rFonts w:hAnsi="宋体"/>
          <w:sz w:val="24"/>
        </w:rPr>
        <w:t>报价时只</w:t>
      </w:r>
      <w:r>
        <w:rPr>
          <w:rFonts w:hint="eastAsia" w:hAnsi="宋体"/>
          <w:sz w:val="24"/>
        </w:rPr>
        <w:t>能提供一</w:t>
      </w:r>
      <w:r>
        <w:rPr>
          <w:rFonts w:hAnsi="宋体"/>
          <w:sz w:val="24"/>
        </w:rPr>
        <w:t>个</w:t>
      </w:r>
      <w:r>
        <w:rPr>
          <w:rFonts w:hint="eastAsia" w:hAnsi="宋体"/>
          <w:sz w:val="24"/>
        </w:rPr>
        <w:t>方案且此方案只</w:t>
      </w:r>
      <w:r>
        <w:rPr>
          <w:rFonts w:hAnsi="宋体"/>
          <w:sz w:val="24"/>
        </w:rPr>
        <w:t>允许有</w:t>
      </w:r>
      <w:r>
        <w:rPr>
          <w:rFonts w:hint="eastAsia" w:hAnsi="宋体"/>
          <w:sz w:val="24"/>
        </w:rPr>
        <w:t>一</w:t>
      </w:r>
      <w:r>
        <w:rPr>
          <w:rFonts w:hAnsi="宋体"/>
          <w:sz w:val="24"/>
        </w:rPr>
        <w:t>个报价</w:t>
      </w:r>
      <w:r>
        <w:rPr>
          <w:rFonts w:hint="eastAsia" w:hAnsi="宋体"/>
          <w:sz w:val="24"/>
        </w:rPr>
        <w:t>；</w:t>
      </w:r>
    </w:p>
    <w:p>
      <w:pPr>
        <w:spacing w:line="360" w:lineRule="auto"/>
      </w:pPr>
      <w:r>
        <w:rPr>
          <w:rFonts w:hint="eastAsia" w:hAnsi="宋体"/>
          <w:sz w:val="24"/>
        </w:rPr>
        <w:t>（5</w:t>
      </w:r>
      <w:r>
        <w:rPr>
          <w:rFonts w:hAnsi="宋体"/>
          <w:sz w:val="24"/>
        </w:rPr>
        <w:t>）</w:t>
      </w:r>
      <w:r>
        <w:rPr>
          <w:rFonts w:hint="eastAsia" w:hAnsi="宋体"/>
          <w:b/>
          <w:sz w:val="24"/>
        </w:rPr>
        <w:t>供应商</w:t>
      </w:r>
      <w:r>
        <w:rPr>
          <w:rFonts w:hint="eastAsia" w:ascii="宋体" w:hAnsi="宋体"/>
          <w:b/>
          <w:sz w:val="24"/>
        </w:rPr>
        <w:t>的报价，应是完成本磋商文件规定的货物清单所列项目的全部费用。报价应含：设备费、备品备件费、各种税费、校验费、包装费、运杂费、装卸费、安装费、调试费及保险费等达到磋商文件及采购人使用要求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w:t>
      </w:r>
    </w:p>
    <w:p>
      <w:pPr>
        <w:pStyle w:val="12"/>
        <w:tabs>
          <w:tab w:val="left" w:pos="0"/>
        </w:tabs>
        <w:spacing w:line="440" w:lineRule="exact"/>
        <w:ind w:left="600" w:hanging="600" w:hangingChars="250"/>
        <w:rPr>
          <w:rFonts w:hAnsi="宋体"/>
          <w:sz w:val="24"/>
        </w:rPr>
      </w:pPr>
      <w:r>
        <w:rPr>
          <w:rFonts w:hint="eastAsia" w:hAnsi="宋体"/>
          <w:sz w:val="24"/>
        </w:rPr>
        <w:t>（6</w:t>
      </w:r>
      <w:r>
        <w:rPr>
          <w:rFonts w:hAnsi="宋体"/>
          <w:sz w:val="24"/>
        </w:rPr>
        <w:t>）单独</w:t>
      </w:r>
      <w:r>
        <w:rPr>
          <w:rFonts w:hint="eastAsia" w:hAnsi="宋体"/>
          <w:sz w:val="24"/>
        </w:rPr>
        <w:t>密封的</w:t>
      </w:r>
      <w:r>
        <w:rPr>
          <w:rFonts w:hAnsi="宋体"/>
          <w:sz w:val="24"/>
        </w:rPr>
        <w:t>报价</w:t>
      </w:r>
      <w:r>
        <w:rPr>
          <w:rFonts w:hint="eastAsia" w:hAnsi="宋体"/>
          <w:sz w:val="24"/>
        </w:rPr>
        <w:t>一</w:t>
      </w:r>
      <w:r>
        <w:rPr>
          <w:rFonts w:hAnsi="宋体"/>
          <w:sz w:val="24"/>
        </w:rPr>
        <w:t>览</w:t>
      </w:r>
      <w:r>
        <w:rPr>
          <w:rFonts w:hint="eastAsia" w:hAnsi="宋体"/>
          <w:sz w:val="24"/>
        </w:rPr>
        <w:t>表与</w:t>
      </w:r>
      <w:r>
        <w:rPr>
          <w:rFonts w:hAnsi="宋体"/>
          <w:sz w:val="24"/>
        </w:rPr>
        <w:t>响应文件</w:t>
      </w:r>
      <w:r>
        <w:rPr>
          <w:rFonts w:hint="eastAsia" w:hAnsi="宋体"/>
          <w:sz w:val="24"/>
        </w:rPr>
        <w:t>正本不符，以</w:t>
      </w:r>
      <w:r>
        <w:rPr>
          <w:rFonts w:hAnsi="宋体"/>
          <w:sz w:val="24"/>
        </w:rPr>
        <w:t>响应文件</w:t>
      </w:r>
      <w:r>
        <w:rPr>
          <w:rFonts w:hint="eastAsia" w:hAnsi="宋体"/>
          <w:sz w:val="24"/>
        </w:rPr>
        <w:t>正本</w:t>
      </w:r>
      <w:r>
        <w:rPr>
          <w:rFonts w:hAnsi="宋体"/>
          <w:sz w:val="24"/>
        </w:rPr>
        <w:t>为</w:t>
      </w:r>
      <w:r>
        <w:rPr>
          <w:rFonts w:hint="eastAsia" w:hAnsi="宋体"/>
          <w:sz w:val="24"/>
        </w:rPr>
        <w:t>准；</w:t>
      </w:r>
    </w:p>
    <w:p>
      <w:pPr>
        <w:pStyle w:val="12"/>
        <w:tabs>
          <w:tab w:val="left" w:pos="955"/>
        </w:tabs>
        <w:spacing w:line="440" w:lineRule="exact"/>
        <w:rPr>
          <w:rFonts w:hAnsi="宋体"/>
          <w:sz w:val="24"/>
        </w:rPr>
      </w:pPr>
      <w:r>
        <w:rPr>
          <w:rFonts w:hint="eastAsia" w:hAnsi="宋体"/>
          <w:sz w:val="24"/>
        </w:rPr>
        <w:t>（7）供应商</w:t>
      </w:r>
      <w:r>
        <w:rPr>
          <w:rFonts w:hAnsi="宋体"/>
          <w:sz w:val="24"/>
        </w:rPr>
        <w:t>须提</w:t>
      </w:r>
      <w:r>
        <w:rPr>
          <w:rFonts w:hint="eastAsia" w:hAnsi="宋体"/>
          <w:sz w:val="24"/>
        </w:rPr>
        <w:t>供分</w:t>
      </w:r>
      <w:r>
        <w:rPr>
          <w:rFonts w:hAnsi="宋体"/>
          <w:sz w:val="24"/>
        </w:rPr>
        <w:t>项单</w:t>
      </w:r>
      <w:r>
        <w:rPr>
          <w:rFonts w:hint="eastAsia" w:hAnsi="宋体"/>
          <w:sz w:val="24"/>
        </w:rPr>
        <w:t>价和</w:t>
      </w:r>
      <w:r>
        <w:rPr>
          <w:rFonts w:hAnsi="宋体"/>
          <w:sz w:val="24"/>
        </w:rPr>
        <w:t>总</w:t>
      </w:r>
      <w:r>
        <w:rPr>
          <w:rFonts w:hint="eastAsia" w:hAnsi="宋体"/>
          <w:sz w:val="24"/>
        </w:rPr>
        <w:t>价，如果</w:t>
      </w:r>
      <w:r>
        <w:rPr>
          <w:rFonts w:hAnsi="宋体"/>
          <w:sz w:val="24"/>
        </w:rPr>
        <w:t>单</w:t>
      </w:r>
      <w:r>
        <w:rPr>
          <w:rFonts w:hint="eastAsia" w:hAnsi="宋体"/>
          <w:sz w:val="24"/>
        </w:rPr>
        <w:t>价和</w:t>
      </w:r>
      <w:r>
        <w:rPr>
          <w:rFonts w:hAnsi="宋体"/>
          <w:sz w:val="24"/>
        </w:rPr>
        <w:t>总</w:t>
      </w:r>
      <w:r>
        <w:rPr>
          <w:rFonts w:hint="eastAsia" w:hAnsi="宋体"/>
          <w:sz w:val="24"/>
        </w:rPr>
        <w:t>价不符，以</w:t>
      </w:r>
      <w:r>
        <w:rPr>
          <w:rFonts w:hAnsi="宋体"/>
          <w:sz w:val="24"/>
        </w:rPr>
        <w:t>单</w:t>
      </w:r>
      <w:r>
        <w:rPr>
          <w:rFonts w:hint="eastAsia" w:hAnsi="宋体"/>
          <w:sz w:val="24"/>
        </w:rPr>
        <w:t>价</w:t>
      </w:r>
      <w:r>
        <w:rPr>
          <w:rFonts w:hAnsi="宋体"/>
          <w:sz w:val="24"/>
        </w:rPr>
        <w:t>为</w:t>
      </w:r>
      <w:r>
        <w:rPr>
          <w:rFonts w:hint="eastAsia" w:hAnsi="宋体"/>
          <w:sz w:val="24"/>
        </w:rPr>
        <w:t>准，</w:t>
      </w:r>
      <w:r>
        <w:rPr>
          <w:rFonts w:hAnsi="宋体"/>
          <w:sz w:val="24"/>
        </w:rPr>
        <w:t>但单</w:t>
      </w:r>
      <w:r>
        <w:rPr>
          <w:rFonts w:hint="eastAsia" w:hAnsi="宋体"/>
          <w:sz w:val="24"/>
        </w:rPr>
        <w:t>价金</w:t>
      </w:r>
      <w:r>
        <w:rPr>
          <w:rFonts w:hAnsi="宋体"/>
          <w:sz w:val="24"/>
        </w:rPr>
        <w:t>额</w:t>
      </w:r>
      <w:r>
        <w:rPr>
          <w:rFonts w:hint="eastAsia" w:hAnsi="宋体"/>
          <w:sz w:val="24"/>
        </w:rPr>
        <w:t>小</w:t>
      </w:r>
      <w:r>
        <w:rPr>
          <w:rFonts w:hAnsi="宋体"/>
          <w:sz w:val="24"/>
        </w:rPr>
        <w:t>数点</w:t>
      </w:r>
      <w:r>
        <w:rPr>
          <w:rFonts w:hint="eastAsia" w:hAnsi="宋体"/>
          <w:sz w:val="24"/>
        </w:rPr>
        <w:t>有明</w:t>
      </w:r>
      <w:r>
        <w:rPr>
          <w:rFonts w:hAnsi="宋体"/>
          <w:sz w:val="24"/>
        </w:rPr>
        <w:t>显错误的除</w:t>
      </w:r>
      <w:r>
        <w:rPr>
          <w:rFonts w:hint="eastAsia" w:hAnsi="宋体"/>
          <w:sz w:val="24"/>
        </w:rPr>
        <w:t>外，供应商</w:t>
      </w:r>
      <w:r>
        <w:rPr>
          <w:rFonts w:hAnsi="宋体"/>
          <w:sz w:val="24"/>
        </w:rPr>
        <w:t>对</w:t>
      </w:r>
      <w:r>
        <w:rPr>
          <w:rFonts w:hint="eastAsia" w:hAnsi="宋体"/>
          <w:sz w:val="24"/>
        </w:rPr>
        <w:t>同一种</w:t>
      </w:r>
      <w:r>
        <w:rPr>
          <w:rFonts w:hAnsi="宋体"/>
          <w:sz w:val="24"/>
        </w:rPr>
        <w:t>货</w:t>
      </w:r>
      <w:r>
        <w:rPr>
          <w:rFonts w:hint="eastAsia" w:hAnsi="宋体"/>
          <w:sz w:val="24"/>
        </w:rPr>
        <w:t>物只</w:t>
      </w:r>
      <w:r>
        <w:rPr>
          <w:rFonts w:hAnsi="宋体"/>
          <w:sz w:val="24"/>
        </w:rPr>
        <w:t>允许有</w:t>
      </w:r>
      <w:r>
        <w:rPr>
          <w:rFonts w:hint="eastAsia" w:hAnsi="宋体"/>
          <w:sz w:val="24"/>
        </w:rPr>
        <w:t>一</w:t>
      </w:r>
      <w:r>
        <w:rPr>
          <w:rFonts w:hAnsi="宋体"/>
          <w:sz w:val="24"/>
        </w:rPr>
        <w:t>个报价</w:t>
      </w:r>
      <w:r>
        <w:rPr>
          <w:rFonts w:hint="eastAsia" w:hAnsi="宋体"/>
          <w:sz w:val="24"/>
        </w:rPr>
        <w:t>；</w:t>
      </w:r>
    </w:p>
    <w:p>
      <w:pPr>
        <w:pStyle w:val="12"/>
        <w:tabs>
          <w:tab w:val="left" w:pos="0"/>
          <w:tab w:val="left" w:pos="1528"/>
          <w:tab w:val="left" w:pos="1719"/>
        </w:tabs>
        <w:spacing w:line="440" w:lineRule="exact"/>
        <w:ind w:left="600" w:hanging="600" w:hangingChars="250"/>
        <w:rPr>
          <w:rFonts w:hAnsi="宋体"/>
          <w:sz w:val="24"/>
        </w:rPr>
      </w:pPr>
      <w:r>
        <w:rPr>
          <w:rFonts w:hint="eastAsia" w:hAnsi="宋体"/>
          <w:sz w:val="24"/>
        </w:rPr>
        <w:t>（8）如果大</w:t>
      </w:r>
      <w:r>
        <w:rPr>
          <w:rFonts w:hAnsi="宋体"/>
          <w:sz w:val="24"/>
        </w:rPr>
        <w:t>写</w:t>
      </w:r>
      <w:r>
        <w:rPr>
          <w:rFonts w:hint="eastAsia" w:hAnsi="宋体"/>
          <w:sz w:val="24"/>
        </w:rPr>
        <w:t>的金</w:t>
      </w:r>
      <w:r>
        <w:rPr>
          <w:rFonts w:hAnsi="宋体"/>
          <w:sz w:val="24"/>
        </w:rPr>
        <w:t>额</w:t>
      </w:r>
      <w:r>
        <w:rPr>
          <w:rFonts w:hint="eastAsia" w:hAnsi="宋体"/>
          <w:sz w:val="24"/>
        </w:rPr>
        <w:t>和小</w:t>
      </w:r>
      <w:r>
        <w:rPr>
          <w:rFonts w:hAnsi="宋体"/>
          <w:sz w:val="24"/>
        </w:rPr>
        <w:t>写</w:t>
      </w:r>
      <w:r>
        <w:rPr>
          <w:rFonts w:hint="eastAsia" w:hAnsi="宋体"/>
          <w:sz w:val="24"/>
        </w:rPr>
        <w:t>的金</w:t>
      </w:r>
      <w:r>
        <w:rPr>
          <w:rFonts w:hAnsi="宋体"/>
          <w:sz w:val="24"/>
        </w:rPr>
        <w:t>额不</w:t>
      </w:r>
      <w:r>
        <w:rPr>
          <w:rFonts w:hint="eastAsia" w:hAnsi="宋体"/>
          <w:sz w:val="24"/>
        </w:rPr>
        <w:t>一致</w:t>
      </w:r>
      <w:r>
        <w:rPr>
          <w:rFonts w:hAnsi="宋体"/>
          <w:sz w:val="24"/>
        </w:rPr>
        <w:t>时</w:t>
      </w:r>
      <w:r>
        <w:rPr>
          <w:rFonts w:hint="eastAsia" w:hAnsi="宋体"/>
          <w:sz w:val="24"/>
        </w:rPr>
        <w:t>，以大</w:t>
      </w:r>
      <w:r>
        <w:rPr>
          <w:rFonts w:hAnsi="宋体"/>
          <w:sz w:val="24"/>
        </w:rPr>
        <w:t>写</w:t>
      </w:r>
      <w:r>
        <w:rPr>
          <w:rFonts w:hint="eastAsia" w:hAnsi="宋体"/>
          <w:sz w:val="24"/>
        </w:rPr>
        <w:t>的金</w:t>
      </w:r>
      <w:r>
        <w:rPr>
          <w:rFonts w:hAnsi="宋体"/>
          <w:sz w:val="24"/>
        </w:rPr>
        <w:t>额为</w:t>
      </w:r>
      <w:r>
        <w:rPr>
          <w:rFonts w:hint="eastAsia" w:hAnsi="宋体"/>
          <w:sz w:val="24"/>
        </w:rPr>
        <w:t>准；</w:t>
      </w:r>
    </w:p>
    <w:p>
      <w:pPr>
        <w:pStyle w:val="12"/>
        <w:spacing w:line="440" w:lineRule="exact"/>
        <w:rPr>
          <w:rFonts w:hAnsi="宋体"/>
          <w:sz w:val="24"/>
        </w:rPr>
      </w:pPr>
      <w:r>
        <w:rPr>
          <w:rFonts w:hint="eastAsia" w:hAnsi="宋体"/>
          <w:sz w:val="24"/>
        </w:rPr>
        <w:t>（9））供应商免</w:t>
      </w:r>
      <w:r>
        <w:rPr>
          <w:rFonts w:hAnsi="宋体"/>
          <w:sz w:val="24"/>
        </w:rPr>
        <w:t>费</w:t>
      </w:r>
      <w:r>
        <w:rPr>
          <w:rFonts w:hint="eastAsia" w:hAnsi="宋体"/>
          <w:sz w:val="24"/>
        </w:rPr>
        <w:t>提供的</w:t>
      </w:r>
      <w:r>
        <w:rPr>
          <w:rFonts w:hAnsi="宋体"/>
          <w:sz w:val="24"/>
        </w:rPr>
        <w:t>项</w:t>
      </w:r>
      <w:r>
        <w:rPr>
          <w:rFonts w:hint="eastAsia" w:hAnsi="宋体"/>
          <w:sz w:val="24"/>
        </w:rPr>
        <w:t>目，</w:t>
      </w:r>
      <w:r>
        <w:rPr>
          <w:rFonts w:hAnsi="宋体"/>
          <w:sz w:val="24"/>
        </w:rPr>
        <w:t>应</w:t>
      </w:r>
      <w:r>
        <w:rPr>
          <w:rFonts w:hint="eastAsia" w:hAnsi="宋体"/>
          <w:sz w:val="24"/>
        </w:rPr>
        <w:t>先</w:t>
      </w:r>
      <w:r>
        <w:rPr>
          <w:rFonts w:hAnsi="宋体"/>
          <w:sz w:val="24"/>
        </w:rPr>
        <w:t>填写该项</w:t>
      </w:r>
      <w:r>
        <w:rPr>
          <w:rFonts w:hint="eastAsia" w:hAnsi="宋体"/>
          <w:sz w:val="24"/>
        </w:rPr>
        <w:t>目的</w:t>
      </w:r>
      <w:r>
        <w:rPr>
          <w:rFonts w:hAnsi="宋体"/>
          <w:sz w:val="24"/>
        </w:rPr>
        <w:t>实际</w:t>
      </w:r>
      <w:r>
        <w:rPr>
          <w:rFonts w:hint="eastAsia" w:hAnsi="宋体"/>
          <w:sz w:val="24"/>
        </w:rPr>
        <w:t>价格，并注明免</w:t>
      </w:r>
      <w:r>
        <w:rPr>
          <w:rFonts w:hAnsi="宋体"/>
          <w:sz w:val="24"/>
        </w:rPr>
        <w:t>费</w:t>
      </w:r>
      <w:r>
        <w:rPr>
          <w:rFonts w:hint="eastAsia" w:hAnsi="宋体"/>
          <w:sz w:val="24"/>
        </w:rPr>
        <w:t>。此</w:t>
      </w:r>
      <w:r>
        <w:rPr>
          <w:rFonts w:hAnsi="宋体"/>
          <w:sz w:val="24"/>
        </w:rPr>
        <w:t>项不计入总报价</w:t>
      </w:r>
      <w:r>
        <w:rPr>
          <w:rFonts w:hint="eastAsia" w:hAnsi="宋体"/>
          <w:sz w:val="24"/>
        </w:rPr>
        <w:t>。</w:t>
      </w:r>
    </w:p>
    <w:p>
      <w:pPr>
        <w:pStyle w:val="5"/>
        <w:tabs>
          <w:tab w:val="left" w:pos="382"/>
          <w:tab w:val="left" w:pos="720"/>
        </w:tabs>
        <w:spacing w:line="440" w:lineRule="exact"/>
        <w:ind w:left="113" w:leftChars="54" w:firstLine="0" w:firstLineChars="0"/>
        <w:rPr>
          <w:rFonts w:ascii="宋体" w:hAnsi="宋体"/>
          <w:sz w:val="24"/>
        </w:rPr>
      </w:pPr>
      <w:r>
        <w:rPr>
          <w:rFonts w:hint="eastAsia" w:ascii="宋体" w:hAnsi="宋体"/>
          <w:sz w:val="24"/>
        </w:rPr>
        <w:t>4．技</w:t>
      </w:r>
      <w:r>
        <w:rPr>
          <w:rFonts w:ascii="宋体" w:hAnsi="宋体"/>
          <w:sz w:val="24"/>
        </w:rPr>
        <w:t>术</w:t>
      </w:r>
      <w:r>
        <w:rPr>
          <w:rFonts w:hint="eastAsia" w:ascii="宋体" w:hAnsi="宋体"/>
          <w:sz w:val="24"/>
        </w:rPr>
        <w:t>文件</w:t>
      </w:r>
    </w:p>
    <w:p>
      <w:pPr>
        <w:pStyle w:val="5"/>
        <w:tabs>
          <w:tab w:val="left" w:pos="-180"/>
          <w:tab w:val="left" w:pos="540"/>
        </w:tabs>
        <w:spacing w:line="440" w:lineRule="exact"/>
        <w:ind w:left="595" w:leftChars="9" w:hanging="576" w:hangingChars="240"/>
        <w:rPr>
          <w:rFonts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）能够证明其提供的服务符合竞争性磋商文件规定的文件</w:t>
      </w:r>
    </w:p>
    <w:p>
      <w:pPr>
        <w:pStyle w:val="5"/>
        <w:tabs>
          <w:tab w:val="left" w:pos="-180"/>
          <w:tab w:val="left" w:pos="540"/>
        </w:tabs>
        <w:spacing w:line="440" w:lineRule="exact"/>
        <w:ind w:left="117" w:leftChars="9" w:hanging="98" w:hangingChars="41"/>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）供货及安装方案；</w:t>
      </w:r>
    </w:p>
    <w:p>
      <w:pPr>
        <w:pStyle w:val="5"/>
        <w:tabs>
          <w:tab w:val="left" w:pos="-180"/>
          <w:tab w:val="left" w:pos="540"/>
        </w:tabs>
        <w:spacing w:line="440" w:lineRule="exact"/>
        <w:ind w:left="129" w:leftChars="15" w:hanging="98" w:hangingChars="41"/>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）供应商认为需要提交的其他文件。</w:t>
      </w:r>
    </w:p>
    <w:p>
      <w:pPr>
        <w:pStyle w:val="5"/>
        <w:tabs>
          <w:tab w:val="left" w:pos="382"/>
          <w:tab w:val="left" w:pos="720"/>
        </w:tabs>
        <w:spacing w:line="440" w:lineRule="exact"/>
        <w:ind w:left="111" w:leftChars="53" w:firstLine="0" w:firstLineChars="0"/>
        <w:rPr>
          <w:rFonts w:ascii="宋体" w:hAnsi="宋体"/>
          <w:color w:val="auto"/>
          <w:sz w:val="24"/>
        </w:rPr>
      </w:pPr>
      <w:r>
        <w:rPr>
          <w:rFonts w:hint="eastAsia" w:ascii="宋体" w:hAnsi="宋体"/>
          <w:color w:val="auto"/>
          <w:sz w:val="24"/>
        </w:rPr>
        <w:t>5．商</w:t>
      </w:r>
      <w:r>
        <w:rPr>
          <w:rFonts w:ascii="宋体" w:hAnsi="宋体"/>
          <w:color w:val="auto"/>
          <w:sz w:val="24"/>
        </w:rPr>
        <w:t>务</w:t>
      </w:r>
      <w:r>
        <w:rPr>
          <w:rFonts w:hint="eastAsia" w:ascii="宋体" w:hAnsi="宋体"/>
          <w:color w:val="auto"/>
          <w:sz w:val="24"/>
        </w:rPr>
        <w:t>文件：</w:t>
      </w:r>
    </w:p>
    <w:p>
      <w:pPr>
        <w:pStyle w:val="5"/>
        <w:tabs>
          <w:tab w:val="left" w:pos="382"/>
        </w:tabs>
        <w:spacing w:line="440" w:lineRule="exact"/>
        <w:ind w:left="108" w:leftChars="5" w:hanging="98" w:hangingChars="41"/>
        <w:rPr>
          <w:rFonts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）供应商提供的交付使用</w:t>
      </w:r>
      <w:r>
        <w:rPr>
          <w:rFonts w:ascii="宋体" w:hAnsi="宋体"/>
          <w:sz w:val="24"/>
        </w:rPr>
        <w:t>时间；</w:t>
      </w:r>
    </w:p>
    <w:p>
      <w:pPr>
        <w:pStyle w:val="5"/>
        <w:tabs>
          <w:tab w:val="left" w:pos="382"/>
        </w:tabs>
        <w:spacing w:line="440" w:lineRule="exact"/>
        <w:ind w:left="121" w:leftChars="11" w:hanging="98" w:hangingChars="41"/>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）售后服</w:t>
      </w:r>
      <w:r>
        <w:rPr>
          <w:rFonts w:ascii="宋体" w:hAnsi="宋体"/>
          <w:sz w:val="24"/>
        </w:rPr>
        <w:t>务条</w:t>
      </w:r>
      <w:r>
        <w:rPr>
          <w:rFonts w:hint="eastAsia" w:ascii="宋体" w:hAnsi="宋体"/>
          <w:sz w:val="24"/>
        </w:rPr>
        <w:t>款；</w:t>
      </w:r>
    </w:p>
    <w:p>
      <w:pPr>
        <w:pStyle w:val="5"/>
        <w:spacing w:line="440" w:lineRule="exact"/>
        <w:ind w:left="648" w:leftChars="137" w:hanging="360" w:hangingChars="150"/>
        <w:rPr>
          <w:rFonts w:ascii="宋体" w:hAnsi="宋体"/>
          <w:sz w:val="24"/>
        </w:rPr>
      </w:pPr>
      <w:r>
        <w:rPr>
          <w:rFonts w:hint="eastAsia" w:ascii="宋体" w:hAnsi="宋体"/>
          <w:sz w:val="24"/>
        </w:rPr>
        <w:t>1）供应商必</w:t>
      </w:r>
      <w:r>
        <w:rPr>
          <w:rFonts w:ascii="宋体" w:hAnsi="宋体"/>
          <w:sz w:val="24"/>
        </w:rPr>
        <w:t>须提</w:t>
      </w:r>
      <w:r>
        <w:rPr>
          <w:rFonts w:hint="eastAsia" w:ascii="宋体" w:hAnsi="宋体"/>
          <w:sz w:val="24"/>
        </w:rPr>
        <w:t>供与相应文件一致</w:t>
      </w:r>
      <w:r>
        <w:rPr>
          <w:rFonts w:ascii="宋体" w:hAnsi="宋体"/>
          <w:sz w:val="24"/>
        </w:rPr>
        <w:t>齐</w:t>
      </w:r>
      <w:r>
        <w:rPr>
          <w:rFonts w:hint="eastAsia" w:ascii="宋体" w:hAnsi="宋体"/>
          <w:sz w:val="24"/>
        </w:rPr>
        <w:t>全的</w:t>
      </w:r>
      <w:r>
        <w:rPr>
          <w:rFonts w:ascii="宋体" w:hAnsi="宋体"/>
          <w:sz w:val="24"/>
        </w:rPr>
        <w:t>数</w:t>
      </w:r>
      <w:r>
        <w:rPr>
          <w:rFonts w:hint="eastAsia" w:ascii="宋体" w:hAnsi="宋体"/>
          <w:sz w:val="24"/>
        </w:rPr>
        <w:t>据（包括使用</w:t>
      </w:r>
      <w:r>
        <w:rPr>
          <w:rFonts w:ascii="宋体" w:hAnsi="宋体"/>
          <w:sz w:val="24"/>
        </w:rPr>
        <w:t>说</w:t>
      </w:r>
      <w:r>
        <w:rPr>
          <w:rFonts w:hint="eastAsia" w:ascii="宋体" w:hAnsi="宋体"/>
          <w:sz w:val="24"/>
        </w:rPr>
        <w:t>明、安</w:t>
      </w:r>
      <w:r>
        <w:rPr>
          <w:rFonts w:ascii="宋体" w:hAnsi="宋体"/>
          <w:sz w:val="24"/>
        </w:rPr>
        <w:t>装</w:t>
      </w:r>
      <w:r>
        <w:rPr>
          <w:rFonts w:hint="eastAsia" w:ascii="宋体" w:hAnsi="宋体"/>
          <w:sz w:val="24"/>
        </w:rPr>
        <w:t>手</w:t>
      </w:r>
      <w:r>
        <w:rPr>
          <w:rFonts w:ascii="宋体" w:hAnsi="宋体"/>
          <w:sz w:val="24"/>
        </w:rPr>
        <w:t>册</w:t>
      </w:r>
      <w:r>
        <w:rPr>
          <w:rFonts w:hint="eastAsia" w:ascii="宋体" w:hAnsi="宋体"/>
          <w:sz w:val="24"/>
        </w:rPr>
        <w:t>、</w:t>
      </w:r>
      <w:r>
        <w:rPr>
          <w:rFonts w:ascii="宋体" w:hAnsi="宋体"/>
          <w:sz w:val="24"/>
        </w:rPr>
        <w:t>维</w:t>
      </w:r>
      <w:r>
        <w:rPr>
          <w:rFonts w:hint="eastAsia" w:ascii="宋体" w:hAnsi="宋体"/>
          <w:sz w:val="24"/>
        </w:rPr>
        <w:t>修手</w:t>
      </w:r>
      <w:r>
        <w:rPr>
          <w:rFonts w:ascii="宋体" w:hAnsi="宋体"/>
          <w:sz w:val="24"/>
        </w:rPr>
        <w:t>册</w:t>
      </w:r>
      <w:r>
        <w:rPr>
          <w:rFonts w:hint="eastAsia" w:ascii="宋体" w:hAnsi="宋体"/>
          <w:sz w:val="24"/>
        </w:rPr>
        <w:t>、</w:t>
      </w:r>
      <w:r>
        <w:rPr>
          <w:rFonts w:ascii="宋体" w:hAnsi="宋体"/>
          <w:sz w:val="24"/>
        </w:rPr>
        <w:t>专用</w:t>
      </w:r>
      <w:r>
        <w:rPr>
          <w:rFonts w:hint="eastAsia" w:ascii="宋体" w:hAnsi="宋体"/>
          <w:sz w:val="24"/>
        </w:rPr>
        <w:t>工具和相</w:t>
      </w:r>
      <w:r>
        <w:rPr>
          <w:rFonts w:ascii="宋体" w:hAnsi="宋体"/>
          <w:sz w:val="24"/>
        </w:rPr>
        <w:t>应质检</w:t>
      </w:r>
      <w:r>
        <w:rPr>
          <w:rFonts w:hint="eastAsia" w:ascii="宋体" w:hAnsi="宋体"/>
          <w:sz w:val="24"/>
        </w:rPr>
        <w:t>手</w:t>
      </w:r>
      <w:r>
        <w:rPr>
          <w:rFonts w:ascii="宋体" w:hAnsi="宋体"/>
          <w:sz w:val="24"/>
        </w:rPr>
        <w:t>续证</w:t>
      </w:r>
      <w:r>
        <w:rPr>
          <w:rFonts w:hint="eastAsia" w:ascii="宋体" w:hAnsi="宋体"/>
          <w:sz w:val="24"/>
        </w:rPr>
        <w:t>明文件）；</w:t>
      </w:r>
    </w:p>
    <w:p>
      <w:pPr>
        <w:pStyle w:val="5"/>
        <w:spacing w:line="440" w:lineRule="exact"/>
        <w:ind w:left="147" w:leftChars="70" w:firstLine="120" w:firstLineChars="50"/>
        <w:rPr>
          <w:rFonts w:ascii="宋体" w:hAnsi="宋体"/>
          <w:sz w:val="24"/>
        </w:rPr>
      </w:pPr>
      <w:r>
        <w:rPr>
          <w:rFonts w:hint="eastAsia" w:ascii="宋体" w:hAnsi="宋体"/>
          <w:sz w:val="24"/>
        </w:rPr>
        <w:t>2）供应商</w:t>
      </w:r>
      <w:r>
        <w:rPr>
          <w:rFonts w:ascii="宋体" w:hAnsi="宋体"/>
          <w:sz w:val="24"/>
        </w:rPr>
        <w:t>应</w:t>
      </w:r>
      <w:r>
        <w:rPr>
          <w:rFonts w:hint="eastAsia" w:ascii="宋体" w:hAnsi="宋体"/>
          <w:sz w:val="24"/>
        </w:rPr>
        <w:t>提供</w:t>
      </w:r>
      <w:r>
        <w:rPr>
          <w:rFonts w:ascii="宋体" w:hAnsi="宋体"/>
          <w:sz w:val="24"/>
        </w:rPr>
        <w:t>及时</w:t>
      </w:r>
      <w:r>
        <w:rPr>
          <w:rFonts w:hint="eastAsia" w:ascii="宋体" w:hAnsi="宋体"/>
          <w:sz w:val="24"/>
        </w:rPr>
        <w:t>、迅速、</w:t>
      </w:r>
      <w:r>
        <w:rPr>
          <w:rFonts w:ascii="宋体" w:hAnsi="宋体"/>
          <w:sz w:val="24"/>
        </w:rPr>
        <w:t>优质</w:t>
      </w:r>
      <w:r>
        <w:rPr>
          <w:rFonts w:hint="eastAsia" w:ascii="宋体" w:hAnsi="宋体"/>
          <w:sz w:val="24"/>
        </w:rPr>
        <w:t>的服</w:t>
      </w:r>
      <w:r>
        <w:rPr>
          <w:rFonts w:ascii="宋体" w:hAnsi="宋体"/>
          <w:sz w:val="24"/>
        </w:rPr>
        <w:t>务</w:t>
      </w:r>
      <w:r>
        <w:rPr>
          <w:rFonts w:hint="eastAsia" w:ascii="宋体" w:hAnsi="宋体"/>
          <w:sz w:val="24"/>
        </w:rPr>
        <w:t>，迅速快捷地提供免费维修等服务;</w:t>
      </w:r>
    </w:p>
    <w:p>
      <w:pPr>
        <w:pStyle w:val="5"/>
        <w:spacing w:line="440" w:lineRule="exact"/>
        <w:ind w:left="648" w:leftChars="137" w:hanging="360" w:hangingChars="150"/>
        <w:rPr>
          <w:rFonts w:ascii="宋体" w:hAnsi="宋体"/>
          <w:sz w:val="24"/>
        </w:rPr>
      </w:pPr>
      <w:r>
        <w:rPr>
          <w:rFonts w:hint="eastAsia" w:ascii="宋体" w:hAnsi="宋体"/>
          <w:sz w:val="24"/>
        </w:rPr>
        <w:t>3）</w:t>
      </w:r>
      <w:r>
        <w:rPr>
          <w:rFonts w:ascii="宋体" w:hAnsi="宋体"/>
          <w:sz w:val="24"/>
        </w:rPr>
        <w:t>质</w:t>
      </w:r>
      <w:r>
        <w:rPr>
          <w:rFonts w:hint="eastAsia" w:ascii="宋体" w:hAnsi="宋体"/>
          <w:sz w:val="24"/>
        </w:rPr>
        <w:t>保期以后的</w:t>
      </w:r>
      <w:r>
        <w:rPr>
          <w:rFonts w:ascii="宋体" w:hAnsi="宋体"/>
          <w:sz w:val="24"/>
        </w:rPr>
        <w:t>维</w:t>
      </w:r>
      <w:r>
        <w:rPr>
          <w:rFonts w:hint="eastAsia" w:ascii="宋体" w:hAnsi="宋体"/>
          <w:sz w:val="24"/>
        </w:rPr>
        <w:t>修、</w:t>
      </w:r>
      <w:r>
        <w:rPr>
          <w:rFonts w:ascii="宋体" w:hAnsi="宋体"/>
          <w:sz w:val="24"/>
        </w:rPr>
        <w:t>维护内</w:t>
      </w:r>
      <w:r>
        <w:rPr>
          <w:rFonts w:hint="eastAsia" w:ascii="宋体" w:hAnsi="宋体"/>
          <w:sz w:val="24"/>
        </w:rPr>
        <w:t>容及服</w:t>
      </w:r>
      <w:r>
        <w:rPr>
          <w:rFonts w:ascii="宋体" w:hAnsi="宋体"/>
          <w:sz w:val="24"/>
        </w:rPr>
        <w:t>务方</w:t>
      </w:r>
      <w:r>
        <w:rPr>
          <w:rFonts w:hint="eastAsia" w:ascii="宋体" w:hAnsi="宋体"/>
          <w:sz w:val="24"/>
        </w:rPr>
        <w:t>式、范</w:t>
      </w:r>
      <w:r>
        <w:rPr>
          <w:rFonts w:ascii="宋体" w:hAnsi="宋体"/>
          <w:sz w:val="24"/>
        </w:rPr>
        <w:t>围</w:t>
      </w:r>
      <w:r>
        <w:rPr>
          <w:rFonts w:hint="eastAsia" w:ascii="宋体" w:hAnsi="宋体"/>
          <w:sz w:val="24"/>
        </w:rPr>
        <w:t>和收</w:t>
      </w:r>
      <w:r>
        <w:rPr>
          <w:rFonts w:ascii="宋体" w:hAnsi="宋体"/>
          <w:sz w:val="24"/>
        </w:rPr>
        <w:t>费</w:t>
      </w:r>
      <w:r>
        <w:rPr>
          <w:rFonts w:hint="eastAsia" w:ascii="宋体" w:hAnsi="宋体"/>
          <w:sz w:val="24"/>
        </w:rPr>
        <w:t>等情</w:t>
      </w:r>
      <w:r>
        <w:rPr>
          <w:rFonts w:ascii="宋体" w:hAnsi="宋体"/>
          <w:sz w:val="24"/>
        </w:rPr>
        <w:t>况</w:t>
      </w:r>
      <w:r>
        <w:rPr>
          <w:rFonts w:hint="eastAsia" w:ascii="宋体" w:hAnsi="宋体"/>
          <w:sz w:val="24"/>
        </w:rPr>
        <w:t>。</w:t>
      </w:r>
    </w:p>
    <w:p>
      <w:pPr>
        <w:pStyle w:val="5"/>
        <w:spacing w:line="440" w:lineRule="exact"/>
        <w:ind w:left="589" w:leftChars="6" w:hanging="576" w:hangingChars="24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）优惠</w:t>
      </w:r>
      <w:r>
        <w:rPr>
          <w:rFonts w:ascii="宋体" w:hAnsi="宋体"/>
          <w:sz w:val="24"/>
        </w:rPr>
        <w:t>条</w:t>
      </w:r>
      <w:r>
        <w:rPr>
          <w:rFonts w:hint="eastAsia" w:ascii="宋体" w:hAnsi="宋体"/>
          <w:sz w:val="24"/>
        </w:rPr>
        <w:t>款（注：供应商提供的优惠</w:t>
      </w:r>
      <w:r>
        <w:rPr>
          <w:rFonts w:ascii="宋体" w:hAnsi="宋体"/>
          <w:sz w:val="24"/>
        </w:rPr>
        <w:t>条</w:t>
      </w:r>
      <w:r>
        <w:rPr>
          <w:rFonts w:hint="eastAsia" w:ascii="宋体" w:hAnsi="宋体"/>
          <w:sz w:val="24"/>
        </w:rPr>
        <w:t>件必</w:t>
      </w:r>
      <w:r>
        <w:rPr>
          <w:rFonts w:ascii="宋体" w:hAnsi="宋体"/>
          <w:sz w:val="24"/>
        </w:rPr>
        <w:t>须在响应文件</w:t>
      </w:r>
      <w:r>
        <w:rPr>
          <w:rFonts w:hint="eastAsia" w:ascii="宋体" w:hAnsi="宋体"/>
          <w:sz w:val="24"/>
        </w:rPr>
        <w:t>中明确列出，不包括</w:t>
      </w:r>
      <w:r>
        <w:rPr>
          <w:rFonts w:ascii="宋体" w:hAnsi="宋体"/>
          <w:sz w:val="24"/>
        </w:rPr>
        <w:t>报价</w:t>
      </w:r>
      <w:r>
        <w:rPr>
          <w:rFonts w:hint="eastAsia" w:ascii="宋体" w:hAnsi="宋体"/>
          <w:sz w:val="24"/>
        </w:rPr>
        <w:t>优惠。供应商在</w:t>
      </w:r>
      <w:r>
        <w:rPr>
          <w:rFonts w:ascii="宋体" w:hAnsi="宋体"/>
          <w:sz w:val="24"/>
        </w:rPr>
        <w:t>询标过</w:t>
      </w:r>
      <w:r>
        <w:rPr>
          <w:rFonts w:hint="eastAsia" w:ascii="宋体" w:hAnsi="宋体"/>
          <w:sz w:val="24"/>
        </w:rPr>
        <w:t>程中增加的优惠</w:t>
      </w:r>
      <w:r>
        <w:rPr>
          <w:rFonts w:ascii="宋体" w:hAnsi="宋体"/>
          <w:sz w:val="24"/>
        </w:rPr>
        <w:t>条</w:t>
      </w:r>
      <w:r>
        <w:rPr>
          <w:rFonts w:hint="eastAsia" w:ascii="宋体" w:hAnsi="宋体"/>
          <w:sz w:val="24"/>
        </w:rPr>
        <w:t>款</w:t>
      </w:r>
      <w:r>
        <w:rPr>
          <w:rFonts w:ascii="宋体" w:hAnsi="宋体"/>
          <w:sz w:val="24"/>
        </w:rPr>
        <w:t>将</w:t>
      </w:r>
      <w:r>
        <w:rPr>
          <w:rFonts w:hint="eastAsia" w:ascii="宋体" w:hAnsi="宋体"/>
          <w:sz w:val="24"/>
        </w:rPr>
        <w:t>不作</w:t>
      </w:r>
      <w:r>
        <w:rPr>
          <w:rFonts w:ascii="宋体" w:hAnsi="宋体"/>
          <w:sz w:val="24"/>
        </w:rPr>
        <w:t>为评审</w:t>
      </w:r>
      <w:r>
        <w:rPr>
          <w:rFonts w:hint="eastAsia" w:ascii="宋体" w:hAnsi="宋体"/>
          <w:sz w:val="24"/>
        </w:rPr>
        <w:t>考</w:t>
      </w:r>
      <w:r>
        <w:rPr>
          <w:rFonts w:ascii="宋体" w:hAnsi="宋体"/>
          <w:sz w:val="24"/>
        </w:rPr>
        <w:t>虑</w:t>
      </w:r>
      <w:r>
        <w:rPr>
          <w:rFonts w:hint="eastAsia" w:ascii="宋体" w:hAnsi="宋体"/>
          <w:sz w:val="24"/>
        </w:rPr>
        <w:t>因素）；</w:t>
      </w:r>
    </w:p>
    <w:p>
      <w:pPr>
        <w:pStyle w:val="5"/>
        <w:spacing w:line="440" w:lineRule="exact"/>
        <w:ind w:left="589" w:leftChars="6" w:hanging="576" w:hangingChars="24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）供应商</w:t>
      </w:r>
      <w:r>
        <w:rPr>
          <w:rFonts w:ascii="宋体" w:hAnsi="宋体"/>
          <w:sz w:val="24"/>
        </w:rPr>
        <w:t>认为</w:t>
      </w:r>
      <w:r>
        <w:rPr>
          <w:rFonts w:hint="eastAsia" w:ascii="宋体" w:hAnsi="宋体"/>
          <w:sz w:val="24"/>
        </w:rPr>
        <w:t>需要加以</w:t>
      </w:r>
      <w:r>
        <w:rPr>
          <w:rFonts w:ascii="宋体" w:hAnsi="宋体"/>
          <w:sz w:val="24"/>
        </w:rPr>
        <w:t>说</w:t>
      </w:r>
      <w:r>
        <w:rPr>
          <w:rFonts w:hint="eastAsia" w:ascii="宋体" w:hAnsi="宋体"/>
          <w:sz w:val="24"/>
        </w:rPr>
        <w:t>明的其它</w:t>
      </w:r>
      <w:r>
        <w:rPr>
          <w:rFonts w:ascii="宋体" w:hAnsi="宋体"/>
          <w:sz w:val="24"/>
        </w:rPr>
        <w:t>内</w:t>
      </w:r>
      <w:r>
        <w:rPr>
          <w:rFonts w:hint="eastAsia" w:ascii="宋体" w:hAnsi="宋体"/>
          <w:sz w:val="24"/>
        </w:rPr>
        <w:t>容。</w:t>
      </w:r>
    </w:p>
    <w:p>
      <w:pPr>
        <w:pStyle w:val="5"/>
        <w:spacing w:line="440" w:lineRule="exact"/>
        <w:ind w:leftChars="1" w:hanging="98" w:hangingChars="41"/>
        <w:rPr>
          <w:rFonts w:ascii="宋体" w:hAnsi="宋体"/>
          <w:sz w:val="24"/>
        </w:rPr>
      </w:pPr>
      <w:r>
        <w:rPr>
          <w:rFonts w:hint="eastAsia" w:ascii="宋体" w:hAnsi="宋体"/>
          <w:sz w:val="24"/>
        </w:rPr>
        <w:t>（</w:t>
      </w:r>
      <w:r>
        <w:rPr>
          <w:rFonts w:ascii="宋体" w:hAnsi="宋体"/>
          <w:sz w:val="24"/>
        </w:rPr>
        <w:t>三）响应文件装订：</w:t>
      </w:r>
    </w:p>
    <w:p>
      <w:pPr>
        <w:pStyle w:val="5"/>
        <w:spacing w:line="440" w:lineRule="exact"/>
        <w:ind w:left="122" w:leftChars="58" w:firstLine="480" w:firstLineChars="200"/>
        <w:rPr>
          <w:rFonts w:ascii="宋体" w:hAnsi="宋体"/>
          <w:sz w:val="24"/>
        </w:rPr>
      </w:pPr>
      <w:r>
        <w:rPr>
          <w:rFonts w:hint="eastAsia" w:ascii="宋体" w:hAnsi="宋体"/>
          <w:sz w:val="24"/>
        </w:rPr>
        <w:t>供应商必</w:t>
      </w:r>
      <w:r>
        <w:rPr>
          <w:rFonts w:ascii="宋体" w:hAnsi="宋体"/>
          <w:sz w:val="24"/>
        </w:rPr>
        <w:t>须将响应文件</w:t>
      </w:r>
      <w:r>
        <w:rPr>
          <w:rFonts w:hint="eastAsia" w:ascii="宋体" w:hAnsi="宋体"/>
          <w:sz w:val="24"/>
        </w:rPr>
        <w:t>（正本、副本）中的有</w:t>
      </w:r>
      <w:r>
        <w:rPr>
          <w:rFonts w:ascii="宋体" w:hAnsi="宋体"/>
          <w:sz w:val="24"/>
        </w:rPr>
        <w:t>关文</w:t>
      </w:r>
      <w:r>
        <w:rPr>
          <w:rFonts w:hint="eastAsia" w:ascii="宋体" w:hAnsi="宋体"/>
          <w:sz w:val="24"/>
        </w:rPr>
        <w:t>件按上述</w:t>
      </w:r>
      <w:r>
        <w:rPr>
          <w:rFonts w:ascii="宋体" w:hAnsi="宋体"/>
          <w:sz w:val="24"/>
        </w:rPr>
        <w:t>顺</w:t>
      </w:r>
      <w:r>
        <w:rPr>
          <w:rFonts w:hint="eastAsia" w:ascii="宋体" w:hAnsi="宋体"/>
          <w:sz w:val="24"/>
        </w:rPr>
        <w:t>序排列</w:t>
      </w:r>
      <w:r>
        <w:rPr>
          <w:rFonts w:ascii="宋体" w:hAnsi="宋体"/>
          <w:sz w:val="24"/>
        </w:rPr>
        <w:t>装订</w:t>
      </w:r>
      <w:r>
        <w:rPr>
          <w:rFonts w:hint="eastAsia" w:ascii="宋体" w:hAnsi="宋体"/>
          <w:sz w:val="24"/>
        </w:rPr>
        <w:t>成</w:t>
      </w:r>
      <w:r>
        <w:rPr>
          <w:rFonts w:ascii="宋体" w:hAnsi="宋体"/>
          <w:sz w:val="24"/>
        </w:rPr>
        <w:t>册</w:t>
      </w:r>
      <w:r>
        <w:rPr>
          <w:rFonts w:hint="eastAsia" w:ascii="宋体" w:hAnsi="宋体"/>
          <w:sz w:val="24"/>
        </w:rPr>
        <w:t>，并在首</w:t>
      </w:r>
      <w:r>
        <w:rPr>
          <w:rFonts w:ascii="宋体" w:hAnsi="宋体"/>
          <w:sz w:val="24"/>
        </w:rPr>
        <w:t>页编</w:t>
      </w:r>
      <w:r>
        <w:rPr>
          <w:rFonts w:hint="eastAsia" w:ascii="宋体" w:hAnsi="宋体"/>
          <w:sz w:val="24"/>
        </w:rPr>
        <w:t>制“</w:t>
      </w:r>
      <w:r>
        <w:rPr>
          <w:rFonts w:ascii="宋体" w:hAnsi="宋体"/>
          <w:sz w:val="24"/>
        </w:rPr>
        <w:t>响应文件</w:t>
      </w:r>
      <w:r>
        <w:rPr>
          <w:rFonts w:hint="eastAsia" w:ascii="宋体" w:hAnsi="宋体"/>
          <w:sz w:val="24"/>
        </w:rPr>
        <w:t>目</w:t>
      </w:r>
      <w:r>
        <w:rPr>
          <w:rFonts w:ascii="宋体" w:hAnsi="宋体"/>
          <w:sz w:val="24"/>
        </w:rPr>
        <w:t>录</w:t>
      </w:r>
      <w:r>
        <w:rPr>
          <w:rFonts w:hint="eastAsia" w:ascii="宋体" w:hAnsi="宋体"/>
          <w:sz w:val="24"/>
        </w:rPr>
        <w:t>”。</w:t>
      </w:r>
    </w:p>
    <w:p>
      <w:pPr>
        <w:pStyle w:val="5"/>
        <w:spacing w:line="440" w:lineRule="exact"/>
        <w:ind w:left="111" w:leftChars="6" w:hanging="98" w:hangingChars="41"/>
        <w:rPr>
          <w:rFonts w:ascii="宋体" w:hAnsi="宋体"/>
          <w:sz w:val="24"/>
        </w:rPr>
      </w:pPr>
      <w:r>
        <w:rPr>
          <w:rFonts w:hint="eastAsia" w:ascii="宋体" w:hAnsi="宋体"/>
          <w:sz w:val="24"/>
        </w:rPr>
        <w:t>（四</w:t>
      </w:r>
      <w:r>
        <w:rPr>
          <w:rFonts w:ascii="宋体" w:hAnsi="宋体"/>
          <w:sz w:val="24"/>
        </w:rPr>
        <w:t>）响应文件编写</w:t>
      </w:r>
      <w:r>
        <w:rPr>
          <w:rFonts w:hint="eastAsia" w:ascii="宋体" w:hAnsi="宋体"/>
          <w:sz w:val="24"/>
        </w:rPr>
        <w:t>方式：</w:t>
      </w:r>
    </w:p>
    <w:p>
      <w:pPr>
        <w:pStyle w:val="5"/>
        <w:spacing w:line="440" w:lineRule="exact"/>
        <w:ind w:left="484" w:leftChars="59" w:hanging="360" w:hangingChars="150"/>
        <w:rPr>
          <w:rFonts w:ascii="宋体" w:hAnsi="宋体"/>
          <w:sz w:val="24"/>
        </w:rPr>
      </w:pPr>
      <w:r>
        <w:rPr>
          <w:rFonts w:ascii="宋体" w:hAnsi="宋体"/>
          <w:sz w:val="24"/>
        </w:rPr>
        <w:t>1</w:t>
      </w:r>
      <w:r>
        <w:rPr>
          <w:rFonts w:hint="eastAsia" w:ascii="宋体" w:hAnsi="宋体"/>
          <w:sz w:val="24"/>
        </w:rPr>
        <w:t>．</w:t>
      </w:r>
      <w:r>
        <w:rPr>
          <w:rFonts w:ascii="宋体" w:hAnsi="宋体"/>
          <w:sz w:val="24"/>
        </w:rPr>
        <w:t>响应文件</w:t>
      </w:r>
      <w:r>
        <w:rPr>
          <w:rFonts w:hint="eastAsia" w:ascii="宋体" w:hAnsi="宋体"/>
          <w:sz w:val="24"/>
        </w:rPr>
        <w:t>正本和副本用</w:t>
      </w:r>
      <w:r>
        <w:rPr>
          <w:rFonts w:ascii="宋体" w:hAnsi="宋体"/>
          <w:sz w:val="24"/>
        </w:rPr>
        <w:t>A4</w:t>
      </w:r>
      <w:r>
        <w:rPr>
          <w:rFonts w:hint="eastAsia" w:ascii="宋体" w:hAnsi="宋体"/>
          <w:sz w:val="24"/>
        </w:rPr>
        <w:t>幅面的</w:t>
      </w:r>
      <w:r>
        <w:rPr>
          <w:rFonts w:ascii="宋体" w:hAnsi="宋体"/>
          <w:sz w:val="24"/>
        </w:rPr>
        <w:t>纸张</w:t>
      </w:r>
      <w:r>
        <w:rPr>
          <w:rFonts w:hint="eastAsia" w:ascii="宋体" w:hAnsi="宋体"/>
          <w:sz w:val="24"/>
        </w:rPr>
        <w:t>打印。</w:t>
      </w:r>
    </w:p>
    <w:p>
      <w:pPr>
        <w:pStyle w:val="5"/>
        <w:spacing w:line="440" w:lineRule="exact"/>
        <w:ind w:left="128" w:leftChars="61" w:firstLine="0" w:firstLineChars="0"/>
        <w:rPr>
          <w:rFonts w:ascii="宋体" w:hAnsi="宋体"/>
          <w:sz w:val="24"/>
        </w:rPr>
      </w:pPr>
      <w:r>
        <w:rPr>
          <w:rFonts w:ascii="宋体" w:hAnsi="宋体"/>
          <w:sz w:val="24"/>
        </w:rPr>
        <w:t>2</w:t>
      </w:r>
      <w:r>
        <w:rPr>
          <w:rFonts w:hint="eastAsia" w:ascii="宋体" w:hAnsi="宋体"/>
          <w:sz w:val="24"/>
        </w:rPr>
        <w:t>．“</w:t>
      </w:r>
      <w:r>
        <w:rPr>
          <w:rFonts w:ascii="宋体" w:hAnsi="宋体"/>
          <w:sz w:val="24"/>
        </w:rPr>
        <w:t>报价</w:t>
      </w:r>
      <w:r>
        <w:rPr>
          <w:rFonts w:hint="eastAsia" w:ascii="宋体" w:hAnsi="宋体"/>
          <w:sz w:val="24"/>
        </w:rPr>
        <w:t>一</w:t>
      </w:r>
      <w:r>
        <w:rPr>
          <w:rFonts w:ascii="宋体" w:hAnsi="宋体"/>
          <w:sz w:val="24"/>
        </w:rPr>
        <w:t>览</w:t>
      </w:r>
      <w:r>
        <w:rPr>
          <w:rFonts w:hint="eastAsia" w:ascii="宋体" w:hAnsi="宋体"/>
          <w:sz w:val="24"/>
        </w:rPr>
        <w:t>表”用</w:t>
      </w:r>
      <w:r>
        <w:rPr>
          <w:rFonts w:ascii="宋体" w:hAnsi="宋体"/>
          <w:sz w:val="24"/>
        </w:rPr>
        <w:t>A4</w:t>
      </w:r>
      <w:r>
        <w:rPr>
          <w:rFonts w:hint="eastAsia" w:ascii="宋体" w:hAnsi="宋体"/>
          <w:sz w:val="24"/>
        </w:rPr>
        <w:t>幅面。</w:t>
      </w:r>
    </w:p>
    <w:p>
      <w:pPr>
        <w:pStyle w:val="5"/>
        <w:spacing w:line="440" w:lineRule="exact"/>
        <w:ind w:left="117" w:leftChars="9" w:hanging="98" w:hangingChars="41"/>
        <w:rPr>
          <w:rFonts w:ascii="宋体" w:hAnsi="宋体"/>
          <w:sz w:val="24"/>
        </w:rPr>
      </w:pPr>
      <w:r>
        <w:rPr>
          <w:rFonts w:hint="eastAsia" w:ascii="宋体" w:hAnsi="宋体"/>
          <w:sz w:val="24"/>
        </w:rPr>
        <w:t>（五</w:t>
      </w:r>
      <w:r>
        <w:rPr>
          <w:rFonts w:ascii="宋体" w:hAnsi="宋体"/>
          <w:sz w:val="24"/>
        </w:rPr>
        <w:t>）响应文件签</w:t>
      </w:r>
      <w:r>
        <w:rPr>
          <w:rFonts w:hint="eastAsia" w:ascii="宋体" w:hAnsi="宋体"/>
          <w:sz w:val="24"/>
        </w:rPr>
        <w:t>署：</w:t>
      </w:r>
    </w:p>
    <w:p>
      <w:pPr>
        <w:pStyle w:val="5"/>
        <w:spacing w:line="440" w:lineRule="exact"/>
        <w:ind w:left="122" w:leftChars="58" w:firstLine="480" w:firstLineChars="200"/>
        <w:rPr>
          <w:rFonts w:ascii="宋体" w:hAnsi="宋体"/>
          <w:sz w:val="24"/>
        </w:rPr>
      </w:pPr>
      <w:r>
        <w:rPr>
          <w:rFonts w:hint="eastAsia" w:ascii="宋体" w:hAnsi="宋体"/>
          <w:sz w:val="24"/>
        </w:rPr>
        <w:t>供应商代表必</w:t>
      </w:r>
      <w:r>
        <w:rPr>
          <w:rFonts w:ascii="宋体" w:hAnsi="宋体"/>
          <w:sz w:val="24"/>
        </w:rPr>
        <w:t>须</w:t>
      </w:r>
      <w:r>
        <w:rPr>
          <w:rFonts w:hint="eastAsia" w:ascii="宋体" w:hAnsi="宋体"/>
          <w:sz w:val="24"/>
        </w:rPr>
        <w:t>按竞争性磋商文件的</w:t>
      </w:r>
      <w:r>
        <w:rPr>
          <w:rFonts w:ascii="宋体" w:hAnsi="宋体"/>
          <w:sz w:val="24"/>
        </w:rPr>
        <w:t>规</w:t>
      </w:r>
      <w:r>
        <w:rPr>
          <w:rFonts w:hint="eastAsia" w:ascii="宋体" w:hAnsi="宋体"/>
          <w:sz w:val="24"/>
        </w:rPr>
        <w:t>定</w:t>
      </w:r>
      <w:r>
        <w:rPr>
          <w:rFonts w:ascii="宋体" w:hAnsi="宋体"/>
          <w:sz w:val="24"/>
        </w:rPr>
        <w:t>签</w:t>
      </w:r>
      <w:r>
        <w:rPr>
          <w:rFonts w:hint="eastAsia" w:ascii="宋体" w:hAnsi="宋体"/>
          <w:sz w:val="24"/>
        </w:rPr>
        <w:t>署</w:t>
      </w:r>
      <w:r>
        <w:rPr>
          <w:rFonts w:ascii="宋体" w:hAnsi="宋体"/>
          <w:sz w:val="24"/>
        </w:rPr>
        <w:t>响应文件</w:t>
      </w:r>
      <w:r>
        <w:rPr>
          <w:rFonts w:hint="eastAsia" w:ascii="宋体" w:hAnsi="宋体"/>
          <w:sz w:val="24"/>
        </w:rPr>
        <w:t>（正本、副本及各附件</w:t>
      </w:r>
      <w:r>
        <w:rPr>
          <w:rFonts w:ascii="宋体" w:hAnsi="宋体"/>
          <w:sz w:val="24"/>
        </w:rPr>
        <w:t>）、报价</w:t>
      </w:r>
      <w:r>
        <w:rPr>
          <w:rFonts w:hint="eastAsia" w:ascii="宋体" w:hAnsi="宋体"/>
          <w:sz w:val="24"/>
        </w:rPr>
        <w:t>一</w:t>
      </w:r>
      <w:r>
        <w:rPr>
          <w:rFonts w:ascii="宋体" w:hAnsi="宋体"/>
          <w:sz w:val="24"/>
        </w:rPr>
        <w:t>览</w:t>
      </w:r>
      <w:r>
        <w:rPr>
          <w:rFonts w:hint="eastAsia" w:ascii="宋体" w:hAnsi="宋体"/>
          <w:sz w:val="24"/>
        </w:rPr>
        <w:t>表，并在</w:t>
      </w:r>
      <w:r>
        <w:rPr>
          <w:rFonts w:ascii="宋体" w:hAnsi="宋体"/>
          <w:sz w:val="24"/>
        </w:rPr>
        <w:t>响应文件</w:t>
      </w:r>
      <w:r>
        <w:rPr>
          <w:rFonts w:hint="eastAsia" w:ascii="宋体" w:hAnsi="宋体"/>
          <w:sz w:val="24"/>
        </w:rPr>
        <w:t>封面上加</w:t>
      </w:r>
      <w:r>
        <w:rPr>
          <w:rFonts w:ascii="宋体" w:hAnsi="宋体"/>
          <w:sz w:val="24"/>
        </w:rPr>
        <w:t>盖供应商单</w:t>
      </w:r>
      <w:r>
        <w:rPr>
          <w:rFonts w:hint="eastAsia" w:ascii="宋体" w:hAnsi="宋体"/>
          <w:sz w:val="24"/>
        </w:rPr>
        <w:t>位公章。</w:t>
      </w:r>
    </w:p>
    <w:p>
      <w:pPr>
        <w:pStyle w:val="5"/>
        <w:spacing w:line="440" w:lineRule="exact"/>
        <w:ind w:left="117" w:leftChars="8" w:hanging="100" w:firstLineChars="0"/>
        <w:rPr>
          <w:rFonts w:ascii="宋体" w:hAnsi="宋体"/>
          <w:sz w:val="24"/>
        </w:rPr>
      </w:pPr>
      <w:r>
        <w:rPr>
          <w:rFonts w:hint="eastAsia" w:ascii="宋体" w:hAnsi="宋体"/>
          <w:sz w:val="24"/>
        </w:rPr>
        <w:t>（六</w:t>
      </w:r>
      <w:r>
        <w:rPr>
          <w:rFonts w:ascii="宋体" w:hAnsi="宋体"/>
          <w:sz w:val="24"/>
        </w:rPr>
        <w:t>）响应文件</w:t>
      </w:r>
      <w:r>
        <w:rPr>
          <w:rFonts w:hint="eastAsia" w:ascii="宋体" w:hAnsi="宋体"/>
          <w:sz w:val="24"/>
        </w:rPr>
        <w:t>的密封和</w:t>
      </w:r>
      <w:r>
        <w:rPr>
          <w:rFonts w:ascii="宋体" w:hAnsi="宋体"/>
          <w:sz w:val="24"/>
        </w:rPr>
        <w:t>标记</w:t>
      </w:r>
      <w:r>
        <w:rPr>
          <w:rFonts w:hint="eastAsia" w:ascii="宋体" w:hAnsi="宋体"/>
          <w:sz w:val="24"/>
        </w:rPr>
        <w:t>：</w:t>
      </w:r>
    </w:p>
    <w:p>
      <w:pPr>
        <w:pStyle w:val="12"/>
        <w:spacing w:line="440" w:lineRule="exact"/>
        <w:ind w:left="480" w:leftChars="57" w:hanging="360" w:hangingChars="150"/>
        <w:rPr>
          <w:rFonts w:hAnsi="宋体"/>
          <w:sz w:val="24"/>
        </w:rPr>
      </w:pPr>
      <w:r>
        <w:rPr>
          <w:rFonts w:hAnsi="宋体"/>
          <w:sz w:val="24"/>
        </w:rPr>
        <w:t>1</w:t>
      </w:r>
      <w:r>
        <w:rPr>
          <w:rFonts w:hint="eastAsia" w:hAnsi="宋体"/>
          <w:sz w:val="24"/>
        </w:rPr>
        <w:t>．</w:t>
      </w:r>
      <w:r>
        <w:rPr>
          <w:rFonts w:hint="eastAsia" w:hAnsi="宋体"/>
          <w:bCs/>
          <w:sz w:val="24"/>
        </w:rPr>
        <w:t>供应商</w:t>
      </w:r>
      <w:r>
        <w:rPr>
          <w:rFonts w:hAnsi="宋体"/>
          <w:bCs/>
          <w:sz w:val="24"/>
        </w:rPr>
        <w:t>应</w:t>
      </w:r>
      <w:r>
        <w:rPr>
          <w:rFonts w:hint="eastAsia" w:hAnsi="宋体"/>
          <w:bCs/>
          <w:sz w:val="24"/>
        </w:rPr>
        <w:t>准</w:t>
      </w:r>
      <w:r>
        <w:rPr>
          <w:rFonts w:hAnsi="宋体"/>
          <w:bCs/>
          <w:sz w:val="24"/>
        </w:rPr>
        <w:t>备</w:t>
      </w:r>
      <w:r>
        <w:rPr>
          <w:rFonts w:hint="eastAsia" w:hAnsi="宋体"/>
          <w:bCs/>
          <w:sz w:val="24"/>
        </w:rPr>
        <w:t>四份（一份正本和三份副本）</w:t>
      </w:r>
      <w:r>
        <w:rPr>
          <w:rFonts w:hAnsi="宋体"/>
          <w:bCs/>
          <w:sz w:val="24"/>
        </w:rPr>
        <w:t>响应文件</w:t>
      </w:r>
      <w:r>
        <w:rPr>
          <w:rFonts w:hint="eastAsia" w:hAnsi="宋体"/>
          <w:bCs/>
          <w:sz w:val="24"/>
        </w:rPr>
        <w:t>。在每一份</w:t>
      </w:r>
      <w:r>
        <w:rPr>
          <w:rFonts w:hAnsi="宋体"/>
          <w:bCs/>
          <w:sz w:val="24"/>
        </w:rPr>
        <w:t>响应文件</w:t>
      </w:r>
      <w:r>
        <w:rPr>
          <w:rFonts w:hint="eastAsia" w:hAnsi="宋体"/>
          <w:bCs/>
          <w:sz w:val="24"/>
        </w:rPr>
        <w:t>上要注明“正本”或“副本”字</w:t>
      </w:r>
      <w:r>
        <w:rPr>
          <w:rFonts w:hAnsi="宋体"/>
          <w:bCs/>
          <w:sz w:val="24"/>
        </w:rPr>
        <w:t>样</w:t>
      </w:r>
      <w:r>
        <w:rPr>
          <w:rFonts w:hint="eastAsia" w:hAnsi="宋体"/>
          <w:bCs/>
          <w:sz w:val="24"/>
        </w:rPr>
        <w:t>，一旦正本和副本有差异，以正本</w:t>
      </w:r>
      <w:r>
        <w:rPr>
          <w:rFonts w:hAnsi="宋体"/>
          <w:bCs/>
          <w:sz w:val="24"/>
        </w:rPr>
        <w:t>为</w:t>
      </w:r>
      <w:r>
        <w:rPr>
          <w:rFonts w:hint="eastAsia" w:hAnsi="宋体"/>
          <w:bCs/>
          <w:sz w:val="24"/>
        </w:rPr>
        <w:t>准。</w:t>
      </w:r>
    </w:p>
    <w:p>
      <w:pPr>
        <w:pStyle w:val="12"/>
        <w:spacing w:line="440" w:lineRule="exact"/>
        <w:ind w:left="480" w:leftChars="57" w:hanging="360" w:hangingChars="150"/>
        <w:rPr>
          <w:rFonts w:hAnsi="宋体"/>
          <w:sz w:val="24"/>
        </w:rPr>
      </w:pPr>
      <w:r>
        <w:rPr>
          <w:rFonts w:hAnsi="宋体"/>
          <w:sz w:val="24"/>
        </w:rPr>
        <w:t>2</w:t>
      </w:r>
      <w:r>
        <w:rPr>
          <w:rFonts w:hint="eastAsia" w:hAnsi="宋体"/>
          <w:sz w:val="24"/>
        </w:rPr>
        <w:t>．</w:t>
      </w:r>
      <w:r>
        <w:rPr>
          <w:rFonts w:hint="eastAsia" w:hAnsi="宋体"/>
          <w:bCs/>
          <w:sz w:val="24"/>
        </w:rPr>
        <w:t>供应商</w:t>
      </w:r>
      <w:r>
        <w:rPr>
          <w:rFonts w:hAnsi="宋体"/>
          <w:bCs/>
          <w:sz w:val="24"/>
        </w:rPr>
        <w:t>应将响应文件</w:t>
      </w:r>
      <w:r>
        <w:rPr>
          <w:rFonts w:hint="eastAsia" w:hAnsi="宋体"/>
          <w:bCs/>
          <w:sz w:val="24"/>
        </w:rPr>
        <w:t>正本、副本分</w:t>
      </w:r>
      <w:r>
        <w:rPr>
          <w:rFonts w:hAnsi="宋体"/>
          <w:bCs/>
          <w:sz w:val="24"/>
        </w:rPr>
        <w:t>别</w:t>
      </w:r>
      <w:r>
        <w:rPr>
          <w:rFonts w:hint="eastAsia" w:hAnsi="宋体"/>
          <w:bCs/>
          <w:sz w:val="24"/>
        </w:rPr>
        <w:t>密封，并</w:t>
      </w:r>
      <w:r>
        <w:rPr>
          <w:rFonts w:hint="eastAsia" w:hAnsi="宋体"/>
          <w:sz w:val="24"/>
        </w:rPr>
        <w:t>在封面明</w:t>
      </w:r>
      <w:r>
        <w:rPr>
          <w:rFonts w:hAnsi="宋体"/>
          <w:sz w:val="24"/>
        </w:rPr>
        <w:t>显处</w:t>
      </w:r>
      <w:r>
        <w:rPr>
          <w:rFonts w:hint="eastAsia" w:hAnsi="宋体"/>
          <w:sz w:val="24"/>
        </w:rPr>
        <w:t>注明以下</w:t>
      </w:r>
      <w:r>
        <w:rPr>
          <w:rFonts w:hAnsi="宋体"/>
          <w:sz w:val="24"/>
        </w:rPr>
        <w:t>内</w:t>
      </w:r>
      <w:r>
        <w:rPr>
          <w:rFonts w:hint="eastAsia" w:hAnsi="宋体"/>
          <w:sz w:val="24"/>
        </w:rPr>
        <w:t>容（密封件格式</w:t>
      </w:r>
      <w:r>
        <w:rPr>
          <w:rFonts w:hAnsi="宋体"/>
          <w:sz w:val="24"/>
        </w:rPr>
        <w:t>见</w:t>
      </w:r>
      <w:r>
        <w:rPr>
          <w:rFonts w:hint="eastAsia" w:hAnsi="宋体"/>
          <w:sz w:val="24"/>
        </w:rPr>
        <w:t>附件七）。</w:t>
      </w:r>
    </w:p>
    <w:p>
      <w:pPr>
        <w:pStyle w:val="12"/>
        <w:spacing w:line="440" w:lineRule="exact"/>
        <w:ind w:left="480" w:leftChars="57" w:hanging="360" w:hangingChars="150"/>
        <w:rPr>
          <w:rFonts w:hAnsi="宋体"/>
          <w:sz w:val="24"/>
        </w:rPr>
      </w:pPr>
      <w:r>
        <w:rPr>
          <w:rFonts w:hAnsi="宋体"/>
          <w:sz w:val="24"/>
        </w:rPr>
        <w:t>3</w:t>
      </w:r>
      <w:r>
        <w:rPr>
          <w:rFonts w:hint="eastAsia" w:hAnsi="宋体"/>
          <w:sz w:val="24"/>
        </w:rPr>
        <w:t>．</w:t>
      </w:r>
      <w:r>
        <w:rPr>
          <w:rFonts w:hAnsi="宋体"/>
          <w:sz w:val="24"/>
        </w:rPr>
        <w:t>为</w:t>
      </w:r>
      <w:r>
        <w:rPr>
          <w:rFonts w:hint="eastAsia" w:hAnsi="宋体"/>
          <w:sz w:val="24"/>
        </w:rPr>
        <w:t>方便</w:t>
      </w:r>
      <w:r>
        <w:rPr>
          <w:rFonts w:hAnsi="宋体"/>
          <w:sz w:val="24"/>
        </w:rPr>
        <w:t>检</w:t>
      </w:r>
      <w:r>
        <w:rPr>
          <w:rFonts w:hint="eastAsia" w:hAnsi="宋体"/>
          <w:sz w:val="24"/>
        </w:rPr>
        <w:t>查供应商的</w:t>
      </w:r>
      <w:r>
        <w:rPr>
          <w:rFonts w:hAnsi="宋体"/>
          <w:sz w:val="24"/>
        </w:rPr>
        <w:t>资</w:t>
      </w:r>
      <w:r>
        <w:rPr>
          <w:rFonts w:hint="eastAsia" w:hAnsi="宋体"/>
          <w:sz w:val="24"/>
        </w:rPr>
        <w:t>格，</w:t>
      </w:r>
      <w:r>
        <w:rPr>
          <w:rFonts w:hAnsi="宋体"/>
          <w:sz w:val="24"/>
        </w:rPr>
        <w:t>请供应商另外单独</w:t>
      </w:r>
      <w:r>
        <w:rPr>
          <w:rFonts w:hint="eastAsia" w:hAnsi="宋体"/>
          <w:sz w:val="24"/>
        </w:rPr>
        <w:t>准</w:t>
      </w:r>
      <w:r>
        <w:rPr>
          <w:rFonts w:hAnsi="宋体"/>
          <w:sz w:val="24"/>
        </w:rPr>
        <w:t>备</w:t>
      </w:r>
      <w:r>
        <w:rPr>
          <w:rFonts w:hint="eastAsia" w:hAnsi="宋体"/>
          <w:sz w:val="24"/>
        </w:rPr>
        <w:t>一</w:t>
      </w:r>
      <w:r>
        <w:rPr>
          <w:rFonts w:hAnsi="宋体"/>
          <w:sz w:val="24"/>
        </w:rPr>
        <w:t>套资</w:t>
      </w:r>
      <w:r>
        <w:rPr>
          <w:rFonts w:hint="eastAsia" w:hAnsi="宋体"/>
          <w:sz w:val="24"/>
        </w:rPr>
        <w:t>格、</w:t>
      </w:r>
      <w:r>
        <w:rPr>
          <w:rFonts w:hAnsi="宋体"/>
          <w:sz w:val="24"/>
        </w:rPr>
        <w:t>资质证</w:t>
      </w:r>
      <w:r>
        <w:rPr>
          <w:rFonts w:hint="eastAsia" w:hAnsi="宋体"/>
          <w:sz w:val="24"/>
        </w:rPr>
        <w:t>明文</w:t>
      </w:r>
      <w:r>
        <w:rPr>
          <w:rFonts w:hAnsi="宋体"/>
          <w:sz w:val="24"/>
        </w:rPr>
        <w:t>件并单独</w:t>
      </w:r>
      <w:r>
        <w:rPr>
          <w:rFonts w:hint="eastAsia" w:hAnsi="宋体"/>
          <w:sz w:val="24"/>
        </w:rPr>
        <w:t>密封，在信封正面加</w:t>
      </w:r>
      <w:r>
        <w:rPr>
          <w:rFonts w:hAnsi="宋体"/>
          <w:sz w:val="24"/>
        </w:rPr>
        <w:t>盖单</w:t>
      </w:r>
      <w:r>
        <w:rPr>
          <w:rFonts w:hint="eastAsia" w:hAnsi="宋体"/>
          <w:sz w:val="24"/>
        </w:rPr>
        <w:t>位公章并在封面上注明“</w:t>
      </w:r>
      <w:r>
        <w:rPr>
          <w:rFonts w:hAnsi="宋体"/>
          <w:sz w:val="24"/>
        </w:rPr>
        <w:t>资</w:t>
      </w:r>
      <w:r>
        <w:rPr>
          <w:rFonts w:hint="eastAsia" w:hAnsi="宋体"/>
          <w:sz w:val="24"/>
        </w:rPr>
        <w:t>格、</w:t>
      </w:r>
      <w:r>
        <w:rPr>
          <w:rFonts w:hAnsi="宋体"/>
          <w:sz w:val="24"/>
        </w:rPr>
        <w:t>资质证</w:t>
      </w:r>
      <w:r>
        <w:rPr>
          <w:rFonts w:hint="eastAsia" w:hAnsi="宋体"/>
          <w:sz w:val="24"/>
        </w:rPr>
        <w:t>明文件”、供应商名</w:t>
      </w:r>
      <w:r>
        <w:rPr>
          <w:rFonts w:hAnsi="宋体"/>
          <w:sz w:val="24"/>
        </w:rPr>
        <w:t>称、</w:t>
      </w:r>
      <w:r>
        <w:rPr>
          <w:rFonts w:hint="eastAsia" w:hAnsi="宋体"/>
          <w:sz w:val="24"/>
        </w:rPr>
        <w:t>地址、</w:t>
      </w:r>
      <w:r>
        <w:rPr>
          <w:rFonts w:hAnsi="宋体"/>
          <w:sz w:val="24"/>
        </w:rPr>
        <w:t>电话</w:t>
      </w:r>
      <w:r>
        <w:rPr>
          <w:rFonts w:hint="eastAsia" w:hAnsi="宋体"/>
          <w:sz w:val="24"/>
        </w:rPr>
        <w:t>。在供应商</w:t>
      </w:r>
      <w:r>
        <w:rPr>
          <w:rFonts w:hAnsi="宋体"/>
          <w:sz w:val="24"/>
        </w:rPr>
        <w:t>递</w:t>
      </w:r>
      <w:r>
        <w:rPr>
          <w:rFonts w:hint="eastAsia" w:hAnsi="宋体"/>
          <w:sz w:val="24"/>
        </w:rPr>
        <w:t>交</w:t>
      </w:r>
      <w:r>
        <w:rPr>
          <w:rFonts w:hAnsi="宋体"/>
          <w:sz w:val="24"/>
        </w:rPr>
        <w:t>响应文件</w:t>
      </w:r>
      <w:r>
        <w:rPr>
          <w:rFonts w:hint="eastAsia" w:hAnsi="宋体"/>
          <w:sz w:val="24"/>
        </w:rPr>
        <w:t>的同</w:t>
      </w:r>
      <w:r>
        <w:rPr>
          <w:rFonts w:hAnsi="宋体"/>
          <w:sz w:val="24"/>
        </w:rPr>
        <w:t>时将</w:t>
      </w:r>
      <w:r>
        <w:rPr>
          <w:rFonts w:hint="eastAsia" w:hAnsi="宋体"/>
          <w:sz w:val="24"/>
        </w:rPr>
        <w:t>“</w:t>
      </w:r>
      <w:r>
        <w:rPr>
          <w:rFonts w:hAnsi="宋体"/>
          <w:sz w:val="24"/>
        </w:rPr>
        <w:t>资</w:t>
      </w:r>
      <w:r>
        <w:rPr>
          <w:rFonts w:hint="eastAsia" w:hAnsi="宋体"/>
          <w:sz w:val="24"/>
        </w:rPr>
        <w:t>格、</w:t>
      </w:r>
      <w:r>
        <w:rPr>
          <w:rFonts w:hAnsi="宋体"/>
          <w:sz w:val="24"/>
        </w:rPr>
        <w:t>资质证</w:t>
      </w:r>
      <w:r>
        <w:rPr>
          <w:rFonts w:hint="eastAsia" w:hAnsi="宋体"/>
          <w:sz w:val="24"/>
        </w:rPr>
        <w:t>明文件”上交</w:t>
      </w:r>
      <w:r>
        <w:rPr>
          <w:rFonts w:hAnsi="宋体"/>
          <w:sz w:val="24"/>
        </w:rPr>
        <w:t>备</w:t>
      </w:r>
      <w:r>
        <w:rPr>
          <w:rFonts w:hint="eastAsia" w:hAnsi="宋体"/>
          <w:sz w:val="24"/>
        </w:rPr>
        <w:t>查。</w:t>
      </w:r>
    </w:p>
    <w:p>
      <w:pPr>
        <w:pStyle w:val="12"/>
        <w:spacing w:line="440" w:lineRule="exact"/>
        <w:ind w:left="480" w:leftChars="57" w:hanging="360" w:hangingChars="150"/>
        <w:rPr>
          <w:rFonts w:hAnsi="宋体"/>
          <w:sz w:val="24"/>
        </w:rPr>
      </w:pPr>
      <w:r>
        <w:rPr>
          <w:rFonts w:hAnsi="宋体"/>
          <w:sz w:val="24"/>
        </w:rPr>
        <w:t>4</w:t>
      </w:r>
      <w:r>
        <w:rPr>
          <w:rFonts w:hint="eastAsia" w:hAnsi="宋体"/>
          <w:sz w:val="24"/>
        </w:rPr>
        <w:t>．</w:t>
      </w:r>
      <w:r>
        <w:rPr>
          <w:rFonts w:hAnsi="宋体"/>
          <w:b/>
          <w:sz w:val="24"/>
        </w:rPr>
        <w:t>为</w:t>
      </w:r>
      <w:r>
        <w:rPr>
          <w:rFonts w:hint="eastAsia" w:hAnsi="宋体"/>
          <w:b/>
          <w:sz w:val="24"/>
        </w:rPr>
        <w:t>方便</w:t>
      </w:r>
      <w:r>
        <w:rPr>
          <w:rFonts w:hAnsi="宋体"/>
          <w:b/>
          <w:sz w:val="24"/>
        </w:rPr>
        <w:t>报价</w:t>
      </w:r>
      <w:r>
        <w:rPr>
          <w:rFonts w:hint="eastAsia" w:hAnsi="宋体"/>
          <w:b/>
          <w:sz w:val="24"/>
        </w:rPr>
        <w:t>，</w:t>
      </w:r>
      <w:r>
        <w:rPr>
          <w:rFonts w:hAnsi="宋体"/>
          <w:b/>
          <w:sz w:val="24"/>
        </w:rPr>
        <w:t>请供应商</w:t>
      </w:r>
      <w:r>
        <w:rPr>
          <w:rFonts w:hint="eastAsia" w:hAnsi="宋体"/>
          <w:b/>
          <w:sz w:val="24"/>
        </w:rPr>
        <w:t>另外准</w:t>
      </w:r>
      <w:r>
        <w:rPr>
          <w:rFonts w:hAnsi="宋体"/>
          <w:b/>
          <w:sz w:val="24"/>
        </w:rPr>
        <w:t>备</w:t>
      </w:r>
      <w:r>
        <w:rPr>
          <w:rFonts w:hint="eastAsia" w:hAnsi="宋体"/>
          <w:b/>
          <w:sz w:val="24"/>
        </w:rPr>
        <w:t>三份“</w:t>
      </w:r>
      <w:r>
        <w:rPr>
          <w:rFonts w:hAnsi="宋体"/>
          <w:b/>
          <w:sz w:val="24"/>
        </w:rPr>
        <w:t>报价</w:t>
      </w:r>
      <w:r>
        <w:rPr>
          <w:rFonts w:hint="eastAsia" w:hAnsi="宋体"/>
          <w:b/>
          <w:sz w:val="24"/>
        </w:rPr>
        <w:t>一</w:t>
      </w:r>
      <w:r>
        <w:rPr>
          <w:rFonts w:hAnsi="宋体"/>
          <w:b/>
          <w:sz w:val="24"/>
        </w:rPr>
        <w:t>览</w:t>
      </w:r>
      <w:r>
        <w:rPr>
          <w:rFonts w:hint="eastAsia" w:hAnsi="宋体"/>
          <w:b/>
          <w:sz w:val="24"/>
        </w:rPr>
        <w:t>表”</w:t>
      </w:r>
      <w:r>
        <w:rPr>
          <w:rFonts w:hAnsi="宋体"/>
          <w:b/>
          <w:sz w:val="24"/>
        </w:rPr>
        <w:t>单独</w:t>
      </w:r>
      <w:r>
        <w:rPr>
          <w:rFonts w:hint="eastAsia" w:hAnsi="宋体"/>
          <w:b/>
          <w:sz w:val="24"/>
        </w:rPr>
        <w:t>密封，与</w:t>
      </w:r>
      <w:r>
        <w:rPr>
          <w:rFonts w:hAnsi="宋体"/>
          <w:b/>
          <w:sz w:val="24"/>
        </w:rPr>
        <w:t>响应文件</w:t>
      </w:r>
      <w:r>
        <w:rPr>
          <w:rFonts w:hint="eastAsia" w:hAnsi="宋体"/>
          <w:b/>
          <w:sz w:val="24"/>
        </w:rPr>
        <w:t>同</w:t>
      </w:r>
      <w:r>
        <w:rPr>
          <w:rFonts w:hAnsi="宋体"/>
          <w:b/>
          <w:sz w:val="24"/>
        </w:rPr>
        <w:t>时</w:t>
      </w:r>
      <w:r>
        <w:rPr>
          <w:rFonts w:hint="eastAsia" w:hAnsi="宋体"/>
          <w:b/>
          <w:sz w:val="24"/>
        </w:rPr>
        <w:t>提交。</w:t>
      </w:r>
      <w:r>
        <w:rPr>
          <w:rFonts w:hint="eastAsia" w:hAnsi="宋体"/>
          <w:sz w:val="24"/>
        </w:rPr>
        <w:t>在封面加</w:t>
      </w:r>
      <w:r>
        <w:rPr>
          <w:rFonts w:hAnsi="宋体"/>
          <w:sz w:val="24"/>
        </w:rPr>
        <w:t>盖单</w:t>
      </w:r>
      <w:r>
        <w:rPr>
          <w:rFonts w:hint="eastAsia" w:hAnsi="宋体"/>
          <w:sz w:val="24"/>
        </w:rPr>
        <w:t>位公章并注明</w:t>
      </w:r>
      <w:r>
        <w:rPr>
          <w:rFonts w:hAnsi="宋体"/>
          <w:sz w:val="24"/>
        </w:rPr>
        <w:t>报价</w:t>
      </w:r>
      <w:r>
        <w:rPr>
          <w:rFonts w:hint="eastAsia" w:hAnsi="宋体"/>
          <w:sz w:val="24"/>
        </w:rPr>
        <w:t>一</w:t>
      </w:r>
      <w:r>
        <w:rPr>
          <w:rFonts w:hAnsi="宋体"/>
          <w:sz w:val="24"/>
        </w:rPr>
        <w:t>览</w:t>
      </w:r>
      <w:r>
        <w:rPr>
          <w:rFonts w:hint="eastAsia" w:hAnsi="宋体"/>
          <w:sz w:val="24"/>
        </w:rPr>
        <w:t>表、</w:t>
      </w:r>
      <w:r>
        <w:rPr>
          <w:rFonts w:hAnsi="宋体"/>
          <w:sz w:val="24"/>
        </w:rPr>
        <w:t>项目</w:t>
      </w:r>
      <w:r>
        <w:rPr>
          <w:rFonts w:hint="eastAsia" w:hAnsi="宋体"/>
          <w:sz w:val="24"/>
        </w:rPr>
        <w:t>名</w:t>
      </w:r>
      <w:r>
        <w:rPr>
          <w:rFonts w:hAnsi="宋体"/>
          <w:sz w:val="24"/>
        </w:rPr>
        <w:t>称、</w:t>
      </w:r>
      <w:r>
        <w:rPr>
          <w:rFonts w:hint="eastAsia" w:hAnsi="宋体"/>
          <w:sz w:val="24"/>
        </w:rPr>
        <w:t>包号、供应商名</w:t>
      </w:r>
      <w:r>
        <w:rPr>
          <w:rFonts w:hAnsi="宋体"/>
          <w:sz w:val="24"/>
        </w:rPr>
        <w:t>称</w:t>
      </w:r>
      <w:r>
        <w:rPr>
          <w:rFonts w:hint="eastAsia" w:hAnsi="宋体"/>
          <w:sz w:val="24"/>
        </w:rPr>
        <w:t>。</w:t>
      </w:r>
    </w:p>
    <w:p>
      <w:pPr>
        <w:spacing w:line="440" w:lineRule="exact"/>
        <w:ind w:left="480" w:leftChars="57" w:hanging="360" w:hangingChars="150"/>
        <w:rPr>
          <w:rFonts w:ascii="宋体" w:hAnsi="宋体"/>
          <w:sz w:val="24"/>
        </w:rPr>
      </w:pPr>
      <w:r>
        <w:rPr>
          <w:rFonts w:ascii="宋体" w:hAnsi="宋体"/>
          <w:sz w:val="24"/>
        </w:rPr>
        <w:t>5</w:t>
      </w:r>
      <w:r>
        <w:rPr>
          <w:rFonts w:hint="eastAsia" w:ascii="宋体" w:hAnsi="宋体"/>
          <w:sz w:val="24"/>
        </w:rPr>
        <w:t>．每一密封件在封口</w:t>
      </w:r>
      <w:r>
        <w:rPr>
          <w:rFonts w:ascii="宋体" w:hAnsi="宋体"/>
          <w:sz w:val="24"/>
        </w:rPr>
        <w:t>处</w:t>
      </w:r>
      <w:r>
        <w:rPr>
          <w:rFonts w:hint="eastAsia" w:ascii="宋体" w:hAnsi="宋体"/>
          <w:sz w:val="24"/>
        </w:rPr>
        <w:t>加</w:t>
      </w:r>
      <w:r>
        <w:rPr>
          <w:rFonts w:ascii="宋体" w:hAnsi="宋体"/>
          <w:sz w:val="24"/>
        </w:rPr>
        <w:t>盖供应商单</w:t>
      </w:r>
      <w:r>
        <w:rPr>
          <w:rFonts w:hint="eastAsia" w:ascii="宋体" w:hAnsi="宋体"/>
          <w:sz w:val="24"/>
        </w:rPr>
        <w:t>位公章并注</w:t>
      </w:r>
      <w:r>
        <w:rPr>
          <w:rFonts w:hint="eastAsia" w:ascii="宋体" w:hAnsi="宋体"/>
          <w:sz w:val="24"/>
          <w:szCs w:val="20"/>
        </w:rPr>
        <w:t>明“于</w:t>
      </w:r>
      <w:r>
        <w:rPr>
          <w:rFonts w:ascii="宋体" w:hAnsi="宋体"/>
          <w:sz w:val="24"/>
          <w:szCs w:val="20"/>
        </w:rPr>
        <w:t>202</w:t>
      </w:r>
      <w:r>
        <w:rPr>
          <w:rFonts w:hint="eastAsia" w:ascii="宋体" w:hAnsi="宋体"/>
          <w:sz w:val="24"/>
          <w:szCs w:val="20"/>
        </w:rPr>
        <w:t>2年 月</w:t>
      </w:r>
      <w:r>
        <w:rPr>
          <w:rFonts w:hint="eastAsia" w:ascii="宋体" w:hAnsi="宋体"/>
          <w:sz w:val="24"/>
        </w:rPr>
        <w:t xml:space="preserve">  日9:30之前不准</w:t>
      </w:r>
      <w:r>
        <w:rPr>
          <w:rFonts w:ascii="宋体" w:hAnsi="宋体"/>
          <w:sz w:val="24"/>
        </w:rPr>
        <w:t>启</w:t>
      </w:r>
      <w:r>
        <w:rPr>
          <w:rFonts w:hint="eastAsia" w:ascii="宋体" w:hAnsi="宋体"/>
          <w:sz w:val="24"/>
        </w:rPr>
        <w:t>封”字</w:t>
      </w:r>
      <w:r>
        <w:rPr>
          <w:rFonts w:ascii="宋体" w:hAnsi="宋体"/>
          <w:sz w:val="24"/>
        </w:rPr>
        <w:t>样</w:t>
      </w:r>
      <w:r>
        <w:rPr>
          <w:rFonts w:hint="eastAsia" w:ascii="宋体" w:hAnsi="宋体"/>
          <w:sz w:val="24"/>
        </w:rPr>
        <w:t xml:space="preserve">。  </w:t>
      </w:r>
    </w:p>
    <w:p>
      <w:pPr>
        <w:spacing w:line="440" w:lineRule="exact"/>
        <w:rPr>
          <w:rFonts w:ascii="宋体" w:hAnsi="宋体"/>
          <w:sz w:val="24"/>
        </w:rPr>
      </w:pPr>
      <w:r>
        <w:rPr>
          <w:rFonts w:hint="eastAsia" w:ascii="宋体" w:hAnsi="宋体"/>
          <w:sz w:val="24"/>
        </w:rPr>
        <w:t>（七</w:t>
      </w:r>
      <w:r>
        <w:rPr>
          <w:rFonts w:ascii="宋体" w:hAnsi="宋体"/>
          <w:sz w:val="24"/>
        </w:rPr>
        <w:t>）响应文件</w:t>
      </w:r>
      <w:r>
        <w:rPr>
          <w:rFonts w:hint="eastAsia" w:ascii="宋体" w:hAnsi="宋体"/>
          <w:sz w:val="24"/>
        </w:rPr>
        <w:t>的</w:t>
      </w:r>
      <w:r>
        <w:rPr>
          <w:rFonts w:ascii="宋体" w:hAnsi="宋体"/>
          <w:sz w:val="24"/>
        </w:rPr>
        <w:t>递</w:t>
      </w:r>
      <w:r>
        <w:rPr>
          <w:rFonts w:hint="eastAsia" w:ascii="宋体" w:hAnsi="宋体"/>
          <w:sz w:val="24"/>
        </w:rPr>
        <w:t>交：</w:t>
      </w:r>
    </w:p>
    <w:p>
      <w:pPr>
        <w:spacing w:line="440" w:lineRule="exact"/>
        <w:ind w:firstLine="120" w:firstLineChars="50"/>
        <w:rPr>
          <w:rFonts w:ascii="宋体" w:hAnsi="宋体"/>
          <w:sz w:val="24"/>
        </w:rPr>
      </w:pPr>
      <w:r>
        <w:rPr>
          <w:rFonts w:ascii="宋体" w:hAnsi="宋体"/>
          <w:sz w:val="24"/>
        </w:rPr>
        <w:t>1</w:t>
      </w:r>
      <w:r>
        <w:rPr>
          <w:rFonts w:hint="eastAsia" w:ascii="宋体" w:hAnsi="宋体"/>
          <w:sz w:val="24"/>
        </w:rPr>
        <w:t>．</w:t>
      </w:r>
      <w:r>
        <w:rPr>
          <w:rFonts w:ascii="宋体" w:hAnsi="宋体"/>
          <w:sz w:val="24"/>
        </w:rPr>
        <w:t>递</w:t>
      </w:r>
      <w:r>
        <w:rPr>
          <w:rFonts w:hint="eastAsia" w:ascii="宋体" w:hAnsi="宋体"/>
          <w:sz w:val="24"/>
        </w:rPr>
        <w:t>交</w:t>
      </w:r>
      <w:r>
        <w:rPr>
          <w:rFonts w:ascii="宋体" w:hAnsi="宋体"/>
          <w:sz w:val="24"/>
        </w:rPr>
        <w:t>响应文件</w:t>
      </w:r>
      <w:r>
        <w:rPr>
          <w:rFonts w:hint="eastAsia" w:ascii="宋体" w:hAnsi="宋体"/>
          <w:sz w:val="24"/>
        </w:rPr>
        <w:t>的</w:t>
      </w:r>
      <w:r>
        <w:rPr>
          <w:rFonts w:ascii="宋体" w:hAnsi="宋体"/>
          <w:sz w:val="24"/>
        </w:rPr>
        <w:t>截止时间</w:t>
      </w:r>
      <w:r>
        <w:rPr>
          <w:rFonts w:hint="eastAsia" w:ascii="宋体" w:hAnsi="宋体"/>
          <w:sz w:val="24"/>
        </w:rPr>
        <w:t>：详见公告。</w:t>
      </w:r>
    </w:p>
    <w:p>
      <w:pPr>
        <w:spacing w:line="440" w:lineRule="exact"/>
        <w:ind w:firstLine="120" w:firstLineChars="50"/>
        <w:rPr>
          <w:rFonts w:ascii="宋体" w:hAnsi="宋体"/>
          <w:sz w:val="24"/>
        </w:rPr>
      </w:pPr>
      <w:r>
        <w:rPr>
          <w:rFonts w:ascii="宋体" w:hAnsi="宋体"/>
          <w:sz w:val="24"/>
        </w:rPr>
        <w:t>2</w:t>
      </w:r>
      <w:r>
        <w:rPr>
          <w:rFonts w:hint="eastAsia" w:ascii="宋体" w:hAnsi="宋体"/>
          <w:sz w:val="24"/>
        </w:rPr>
        <w:t>．</w:t>
      </w:r>
      <w:r>
        <w:rPr>
          <w:rFonts w:ascii="宋体" w:hAnsi="宋体"/>
          <w:sz w:val="24"/>
        </w:rPr>
        <w:t>响应文件递</w:t>
      </w:r>
      <w:r>
        <w:rPr>
          <w:rFonts w:hint="eastAsia" w:ascii="宋体" w:hAnsi="宋体"/>
          <w:sz w:val="24"/>
        </w:rPr>
        <w:t>交地</w:t>
      </w:r>
      <w:r>
        <w:rPr>
          <w:rFonts w:ascii="宋体" w:hAnsi="宋体"/>
          <w:sz w:val="24"/>
        </w:rPr>
        <w:t>点</w:t>
      </w:r>
      <w:r>
        <w:rPr>
          <w:rFonts w:hint="eastAsia" w:ascii="宋体" w:hAnsi="宋体"/>
          <w:sz w:val="24"/>
        </w:rPr>
        <w:t>：济南市经十东路</w:t>
      </w:r>
      <w:r>
        <w:rPr>
          <w:rFonts w:ascii="宋体" w:hAnsi="宋体"/>
          <w:sz w:val="24"/>
        </w:rPr>
        <w:t>31000</w:t>
      </w:r>
      <w:r>
        <w:rPr>
          <w:rFonts w:hint="eastAsia" w:ascii="宋体" w:hAnsi="宋体"/>
          <w:sz w:val="24"/>
        </w:rPr>
        <w:t>号1号楼二楼东</w:t>
      </w:r>
      <w:r>
        <w:rPr>
          <w:rFonts w:ascii="宋体" w:hAnsi="宋体"/>
          <w:sz w:val="24"/>
        </w:rPr>
        <w:t>203</w:t>
      </w:r>
      <w:r>
        <w:rPr>
          <w:rFonts w:hint="eastAsia" w:ascii="宋体" w:hAnsi="宋体"/>
          <w:sz w:val="24"/>
        </w:rPr>
        <w:t>会议室。</w:t>
      </w:r>
    </w:p>
    <w:p>
      <w:pPr>
        <w:spacing w:line="440" w:lineRule="exact"/>
        <w:ind w:firstLine="120" w:firstLineChars="50"/>
        <w:rPr>
          <w:rFonts w:ascii="宋体" w:hAnsi="宋体"/>
          <w:sz w:val="24"/>
        </w:rPr>
      </w:pPr>
      <w:r>
        <w:rPr>
          <w:rFonts w:ascii="宋体" w:hAnsi="宋体"/>
          <w:sz w:val="24"/>
        </w:rPr>
        <w:t>3</w:t>
      </w:r>
      <w:r>
        <w:rPr>
          <w:rFonts w:hint="eastAsia" w:ascii="宋体" w:hAnsi="宋体"/>
          <w:sz w:val="24"/>
        </w:rPr>
        <w:t>．</w:t>
      </w:r>
      <w:r>
        <w:rPr>
          <w:rFonts w:ascii="宋体" w:hAnsi="宋体"/>
          <w:sz w:val="24"/>
        </w:rPr>
        <w:t>电报、电话、传</w:t>
      </w:r>
      <w:r>
        <w:rPr>
          <w:rFonts w:hint="eastAsia" w:ascii="宋体" w:hAnsi="宋体"/>
          <w:sz w:val="24"/>
        </w:rPr>
        <w:t>真、</w:t>
      </w:r>
      <w:r>
        <w:rPr>
          <w:rFonts w:ascii="宋体" w:hAnsi="宋体"/>
          <w:sz w:val="24"/>
        </w:rPr>
        <w:t>电</w:t>
      </w:r>
      <w:r>
        <w:rPr>
          <w:rFonts w:hint="eastAsia" w:ascii="宋体" w:hAnsi="宋体"/>
          <w:sz w:val="24"/>
        </w:rPr>
        <w:t>子</w:t>
      </w:r>
      <w:r>
        <w:rPr>
          <w:rFonts w:ascii="宋体" w:hAnsi="宋体"/>
          <w:sz w:val="24"/>
        </w:rPr>
        <w:t>邮</w:t>
      </w:r>
      <w:r>
        <w:rPr>
          <w:rFonts w:hint="eastAsia" w:ascii="宋体" w:hAnsi="宋体"/>
          <w:sz w:val="24"/>
        </w:rPr>
        <w:t>件方式的</w:t>
      </w:r>
      <w:r>
        <w:rPr>
          <w:rFonts w:ascii="宋体" w:hAnsi="宋体"/>
          <w:sz w:val="24"/>
        </w:rPr>
        <w:t>响应文件</w:t>
      </w:r>
      <w:r>
        <w:rPr>
          <w:rFonts w:hint="eastAsia" w:ascii="宋体" w:hAnsi="宋体"/>
          <w:sz w:val="24"/>
        </w:rPr>
        <w:t>概不接受。</w:t>
      </w:r>
    </w:p>
    <w:p>
      <w:pPr>
        <w:spacing w:line="440" w:lineRule="exact"/>
        <w:ind w:firstLine="120" w:firstLineChars="50"/>
        <w:rPr>
          <w:rFonts w:ascii="宋体" w:hAnsi="宋体"/>
          <w:sz w:val="24"/>
        </w:rPr>
      </w:pPr>
      <w:r>
        <w:rPr>
          <w:rFonts w:ascii="宋体" w:hAnsi="宋体"/>
          <w:sz w:val="24"/>
        </w:rPr>
        <w:t>4</w:t>
      </w:r>
      <w:r>
        <w:rPr>
          <w:rFonts w:hint="eastAsia" w:ascii="宋体" w:hAnsi="宋体"/>
          <w:sz w:val="24"/>
        </w:rPr>
        <w:t>．</w:t>
      </w:r>
      <w:r>
        <w:rPr>
          <w:rFonts w:ascii="宋体" w:hAnsi="宋体"/>
          <w:sz w:val="24"/>
        </w:rPr>
        <w:t>对</w:t>
      </w:r>
      <w:r>
        <w:rPr>
          <w:rFonts w:hint="eastAsia" w:ascii="宋体" w:hAnsi="宋体"/>
          <w:sz w:val="24"/>
        </w:rPr>
        <w:t>供应商的</w:t>
      </w:r>
      <w:r>
        <w:rPr>
          <w:rFonts w:ascii="宋体" w:hAnsi="宋体"/>
          <w:sz w:val="24"/>
        </w:rPr>
        <w:t>响应文件</w:t>
      </w:r>
      <w:r>
        <w:rPr>
          <w:rFonts w:hint="eastAsia" w:ascii="宋体" w:hAnsi="宋体"/>
          <w:sz w:val="24"/>
        </w:rPr>
        <w:t>、材料不予退</w:t>
      </w:r>
      <w:r>
        <w:rPr>
          <w:rFonts w:ascii="宋体" w:hAnsi="宋体"/>
          <w:sz w:val="24"/>
        </w:rPr>
        <w:t>还</w:t>
      </w:r>
      <w:r>
        <w:rPr>
          <w:rFonts w:hint="eastAsia" w:ascii="宋体" w:hAnsi="宋体"/>
          <w:sz w:val="24"/>
        </w:rPr>
        <w:t>。</w:t>
      </w:r>
    </w:p>
    <w:p>
      <w:pPr>
        <w:spacing w:line="440" w:lineRule="exact"/>
        <w:ind w:left="480" w:leftChars="57" w:hanging="360" w:hangingChars="150"/>
        <w:rPr>
          <w:rFonts w:ascii="宋体" w:hAnsi="宋体"/>
          <w:sz w:val="24"/>
        </w:rPr>
      </w:pPr>
      <w:r>
        <w:rPr>
          <w:rFonts w:ascii="宋体" w:hAnsi="宋体"/>
          <w:sz w:val="24"/>
        </w:rPr>
        <w:t>5</w:t>
      </w:r>
      <w:r>
        <w:rPr>
          <w:rFonts w:hint="eastAsia" w:ascii="宋体" w:hAnsi="宋体"/>
          <w:sz w:val="24"/>
        </w:rPr>
        <w:t>．供应商代表必</w:t>
      </w:r>
      <w:r>
        <w:rPr>
          <w:rFonts w:ascii="宋体" w:hAnsi="宋体"/>
          <w:sz w:val="24"/>
        </w:rPr>
        <w:t>须在递</w:t>
      </w:r>
      <w:r>
        <w:rPr>
          <w:rFonts w:hint="eastAsia" w:ascii="宋体" w:hAnsi="宋体"/>
          <w:sz w:val="24"/>
        </w:rPr>
        <w:t>交</w:t>
      </w:r>
      <w:r>
        <w:rPr>
          <w:rFonts w:ascii="宋体" w:hAnsi="宋体"/>
          <w:sz w:val="24"/>
        </w:rPr>
        <w:t>响应文件截止时间</w:t>
      </w:r>
      <w:r>
        <w:rPr>
          <w:rFonts w:hint="eastAsia" w:ascii="宋体" w:hAnsi="宋体"/>
          <w:sz w:val="24"/>
        </w:rPr>
        <w:t>前</w:t>
      </w:r>
      <w:r>
        <w:rPr>
          <w:rFonts w:ascii="宋体" w:hAnsi="宋体"/>
          <w:sz w:val="24"/>
        </w:rPr>
        <w:t>将响应文件</w:t>
      </w:r>
      <w:r>
        <w:rPr>
          <w:rFonts w:hint="eastAsia" w:ascii="宋体" w:hAnsi="宋体"/>
          <w:sz w:val="24"/>
        </w:rPr>
        <w:t>送</w:t>
      </w:r>
      <w:r>
        <w:rPr>
          <w:rFonts w:ascii="宋体" w:hAnsi="宋体"/>
          <w:sz w:val="24"/>
        </w:rPr>
        <w:t>达</w:t>
      </w:r>
      <w:r>
        <w:rPr>
          <w:rFonts w:hint="eastAsia" w:ascii="宋体" w:hAnsi="宋体"/>
          <w:sz w:val="24"/>
        </w:rPr>
        <w:t>指定地</w:t>
      </w:r>
      <w:r>
        <w:rPr>
          <w:rFonts w:ascii="宋体" w:hAnsi="宋体"/>
          <w:sz w:val="24"/>
        </w:rPr>
        <w:t>点</w:t>
      </w:r>
      <w:r>
        <w:rPr>
          <w:rFonts w:hint="eastAsia" w:ascii="宋体" w:hAnsi="宋体"/>
          <w:sz w:val="24"/>
        </w:rPr>
        <w:t>，在</w:t>
      </w:r>
      <w:r>
        <w:rPr>
          <w:rFonts w:ascii="宋体" w:hAnsi="宋体"/>
          <w:sz w:val="24"/>
        </w:rPr>
        <w:t>截止时间</w:t>
      </w:r>
      <w:r>
        <w:rPr>
          <w:rFonts w:hint="eastAsia" w:ascii="宋体" w:hAnsi="宋体"/>
          <w:sz w:val="24"/>
        </w:rPr>
        <w:t>后</w:t>
      </w:r>
      <w:r>
        <w:rPr>
          <w:rFonts w:ascii="宋体" w:hAnsi="宋体"/>
          <w:sz w:val="24"/>
        </w:rPr>
        <w:t>递</w:t>
      </w:r>
      <w:r>
        <w:rPr>
          <w:rFonts w:hint="eastAsia" w:ascii="宋体" w:hAnsi="宋体"/>
          <w:sz w:val="24"/>
        </w:rPr>
        <w:t>交的</w:t>
      </w:r>
      <w:r>
        <w:rPr>
          <w:rFonts w:ascii="宋体" w:hAnsi="宋体"/>
          <w:sz w:val="24"/>
        </w:rPr>
        <w:t>响应文件</w:t>
      </w:r>
      <w:r>
        <w:rPr>
          <w:rFonts w:hint="eastAsia" w:ascii="宋体" w:hAnsi="宋体"/>
          <w:sz w:val="24"/>
        </w:rPr>
        <w:t>概不接收。如因竞争性磋商文件的修改推</w:t>
      </w:r>
      <w:r>
        <w:rPr>
          <w:rFonts w:ascii="宋体" w:hAnsi="宋体"/>
          <w:sz w:val="24"/>
        </w:rPr>
        <w:t>迟递</w:t>
      </w:r>
      <w:r>
        <w:rPr>
          <w:rFonts w:hint="eastAsia" w:ascii="宋体" w:hAnsi="宋体"/>
          <w:sz w:val="24"/>
        </w:rPr>
        <w:t>交</w:t>
      </w:r>
      <w:r>
        <w:rPr>
          <w:rFonts w:ascii="宋体" w:hAnsi="宋体"/>
          <w:sz w:val="24"/>
        </w:rPr>
        <w:t>响应文件</w:t>
      </w:r>
      <w:r>
        <w:rPr>
          <w:rFonts w:hint="eastAsia" w:ascii="宋体" w:hAnsi="宋体"/>
          <w:sz w:val="24"/>
        </w:rPr>
        <w:t>的截止日期的，</w:t>
      </w:r>
      <w:r>
        <w:rPr>
          <w:rFonts w:ascii="宋体" w:hAnsi="宋体"/>
          <w:sz w:val="24"/>
        </w:rPr>
        <w:t>则</w:t>
      </w:r>
      <w:r>
        <w:rPr>
          <w:rFonts w:hint="eastAsia" w:ascii="宋体" w:hAnsi="宋体"/>
          <w:sz w:val="24"/>
        </w:rPr>
        <w:t>按采</w:t>
      </w:r>
      <w:r>
        <w:rPr>
          <w:rFonts w:ascii="宋体" w:hAnsi="宋体"/>
          <w:sz w:val="24"/>
        </w:rPr>
        <w:t>购</w:t>
      </w:r>
      <w:r>
        <w:rPr>
          <w:rFonts w:hint="eastAsia" w:ascii="宋体" w:hAnsi="宋体"/>
          <w:sz w:val="24"/>
        </w:rPr>
        <w:t>代理机构另行通知</w:t>
      </w:r>
      <w:r>
        <w:rPr>
          <w:rFonts w:ascii="宋体" w:hAnsi="宋体"/>
          <w:sz w:val="24"/>
        </w:rPr>
        <w:t>规</w:t>
      </w:r>
      <w:r>
        <w:rPr>
          <w:rFonts w:hint="eastAsia" w:ascii="宋体" w:hAnsi="宋体"/>
          <w:sz w:val="24"/>
        </w:rPr>
        <w:t>定的</w:t>
      </w:r>
      <w:r>
        <w:rPr>
          <w:rFonts w:ascii="宋体" w:hAnsi="宋体"/>
          <w:sz w:val="24"/>
        </w:rPr>
        <w:t>时间递</w:t>
      </w:r>
      <w:r>
        <w:rPr>
          <w:rFonts w:hint="eastAsia" w:ascii="宋体" w:hAnsi="宋体"/>
          <w:sz w:val="24"/>
        </w:rPr>
        <w:t>交。</w:t>
      </w:r>
    </w:p>
    <w:p>
      <w:pPr>
        <w:spacing w:line="440" w:lineRule="exact"/>
        <w:rPr>
          <w:rFonts w:ascii="宋体" w:hAnsi="宋体"/>
          <w:sz w:val="24"/>
        </w:rPr>
      </w:pPr>
      <w:r>
        <w:rPr>
          <w:rFonts w:hint="eastAsia" w:ascii="宋体" w:hAnsi="宋体"/>
          <w:sz w:val="24"/>
        </w:rPr>
        <w:t>（八</w:t>
      </w:r>
      <w:r>
        <w:rPr>
          <w:rFonts w:ascii="宋体" w:hAnsi="宋体"/>
          <w:sz w:val="24"/>
        </w:rPr>
        <w:t>）响应文件</w:t>
      </w:r>
      <w:r>
        <w:rPr>
          <w:rFonts w:hint="eastAsia" w:ascii="宋体" w:hAnsi="宋体"/>
          <w:sz w:val="24"/>
        </w:rPr>
        <w:t>修改与撤回：</w:t>
      </w:r>
    </w:p>
    <w:p>
      <w:pPr>
        <w:spacing w:line="440" w:lineRule="exact"/>
        <w:ind w:left="480" w:leftChars="57" w:hanging="360" w:hangingChars="150"/>
        <w:rPr>
          <w:rFonts w:ascii="宋体" w:hAnsi="宋体"/>
          <w:sz w:val="24"/>
        </w:rPr>
      </w:pPr>
      <w:r>
        <w:rPr>
          <w:rFonts w:ascii="宋体" w:hAnsi="宋体"/>
          <w:sz w:val="24"/>
        </w:rPr>
        <w:t>1</w:t>
      </w:r>
      <w:r>
        <w:rPr>
          <w:rFonts w:hint="eastAsia" w:ascii="宋体" w:hAnsi="宋体"/>
          <w:sz w:val="24"/>
        </w:rPr>
        <w:t>．供应商在竞争性磋商文件要求提交</w:t>
      </w:r>
      <w:r>
        <w:rPr>
          <w:rFonts w:ascii="宋体" w:hAnsi="宋体"/>
          <w:sz w:val="24"/>
        </w:rPr>
        <w:t>响应文件</w:t>
      </w:r>
      <w:r>
        <w:rPr>
          <w:rFonts w:hint="eastAsia" w:ascii="宋体" w:hAnsi="宋体"/>
          <w:sz w:val="24"/>
        </w:rPr>
        <w:t>的</w:t>
      </w:r>
      <w:r>
        <w:rPr>
          <w:rFonts w:ascii="宋体" w:hAnsi="宋体"/>
          <w:sz w:val="24"/>
        </w:rPr>
        <w:t>截止时间</w:t>
      </w:r>
      <w:r>
        <w:rPr>
          <w:rFonts w:hint="eastAsia" w:ascii="宋体" w:hAnsi="宋体"/>
          <w:sz w:val="24"/>
        </w:rPr>
        <w:t>前，可以修改或者撤回已提交的</w:t>
      </w:r>
      <w:r>
        <w:rPr>
          <w:rFonts w:ascii="宋体" w:hAnsi="宋体"/>
          <w:sz w:val="24"/>
        </w:rPr>
        <w:t>响应文件</w:t>
      </w:r>
      <w:r>
        <w:rPr>
          <w:rFonts w:hint="eastAsia" w:ascii="宋体" w:hAnsi="宋体"/>
          <w:sz w:val="24"/>
        </w:rPr>
        <w:t>，并</w:t>
      </w:r>
      <w:r>
        <w:rPr>
          <w:rFonts w:ascii="宋体" w:hAnsi="宋体"/>
          <w:sz w:val="24"/>
        </w:rPr>
        <w:t>书</w:t>
      </w:r>
      <w:r>
        <w:rPr>
          <w:rFonts w:hint="eastAsia" w:ascii="宋体" w:hAnsi="宋体"/>
          <w:sz w:val="24"/>
        </w:rPr>
        <w:t>面形式通知采</w:t>
      </w:r>
      <w:r>
        <w:rPr>
          <w:rFonts w:ascii="宋体" w:hAnsi="宋体"/>
          <w:sz w:val="24"/>
        </w:rPr>
        <w:t>购</w:t>
      </w:r>
      <w:r>
        <w:rPr>
          <w:rFonts w:hint="eastAsia" w:ascii="宋体" w:hAnsi="宋体"/>
          <w:sz w:val="24"/>
        </w:rPr>
        <w:t>代理机构。</w:t>
      </w:r>
    </w:p>
    <w:p>
      <w:pPr>
        <w:spacing w:line="440" w:lineRule="exact"/>
        <w:ind w:left="480" w:leftChars="57" w:hanging="360" w:hangingChars="150"/>
        <w:rPr>
          <w:rFonts w:ascii="宋体" w:hAnsi="宋体"/>
          <w:sz w:val="24"/>
        </w:rPr>
      </w:pPr>
      <w:r>
        <w:rPr>
          <w:rFonts w:ascii="宋体" w:hAnsi="宋体"/>
          <w:sz w:val="24"/>
        </w:rPr>
        <w:t>2</w:t>
      </w:r>
      <w:r>
        <w:rPr>
          <w:rFonts w:hint="eastAsia" w:ascii="宋体" w:hAnsi="宋体"/>
          <w:sz w:val="24"/>
        </w:rPr>
        <w:t>．任何修改</w:t>
      </w:r>
      <w:r>
        <w:rPr>
          <w:rFonts w:ascii="宋体" w:hAnsi="宋体"/>
          <w:sz w:val="24"/>
        </w:rPr>
        <w:t>内</w:t>
      </w:r>
      <w:r>
        <w:rPr>
          <w:rFonts w:hint="eastAsia" w:ascii="宋体" w:hAnsi="宋体"/>
          <w:sz w:val="24"/>
        </w:rPr>
        <w:t>容必</w:t>
      </w:r>
      <w:r>
        <w:rPr>
          <w:rFonts w:ascii="宋体" w:hAnsi="宋体"/>
          <w:sz w:val="24"/>
        </w:rPr>
        <w:t>须</w:t>
      </w:r>
      <w:r>
        <w:rPr>
          <w:rFonts w:hint="eastAsia" w:ascii="宋体" w:hAnsi="宋体"/>
          <w:sz w:val="24"/>
        </w:rPr>
        <w:t>由供应商的法定代表人或其授</w:t>
      </w:r>
      <w:r>
        <w:rPr>
          <w:rFonts w:ascii="宋体" w:hAnsi="宋体"/>
          <w:sz w:val="24"/>
        </w:rPr>
        <w:t>权</w:t>
      </w:r>
      <w:r>
        <w:rPr>
          <w:rFonts w:hint="eastAsia" w:ascii="宋体" w:hAnsi="宋体"/>
          <w:sz w:val="24"/>
        </w:rPr>
        <w:t>代理人</w:t>
      </w:r>
      <w:r>
        <w:rPr>
          <w:rFonts w:ascii="宋体" w:hAnsi="宋体"/>
          <w:sz w:val="24"/>
        </w:rPr>
        <w:t>签</w:t>
      </w:r>
      <w:r>
        <w:rPr>
          <w:rFonts w:hint="eastAsia" w:ascii="宋体" w:hAnsi="宋体"/>
          <w:sz w:val="24"/>
        </w:rPr>
        <w:t>字，不得涂抹。</w:t>
      </w:r>
      <w:r>
        <w:rPr>
          <w:rFonts w:ascii="宋体" w:hAnsi="宋体"/>
          <w:sz w:val="24"/>
        </w:rPr>
        <w:t>经</w:t>
      </w:r>
      <w:r>
        <w:rPr>
          <w:rFonts w:hint="eastAsia" w:ascii="宋体" w:hAnsi="宋体"/>
          <w:sz w:val="24"/>
        </w:rPr>
        <w:t>法定代表人或其授</w:t>
      </w:r>
      <w:r>
        <w:rPr>
          <w:rFonts w:ascii="宋体" w:hAnsi="宋体"/>
          <w:sz w:val="24"/>
        </w:rPr>
        <w:t>权</w:t>
      </w:r>
      <w:r>
        <w:rPr>
          <w:rFonts w:hint="eastAsia" w:ascii="宋体" w:hAnsi="宋体"/>
          <w:sz w:val="24"/>
        </w:rPr>
        <w:t>代理人正式</w:t>
      </w:r>
      <w:r>
        <w:rPr>
          <w:rFonts w:ascii="宋体" w:hAnsi="宋体"/>
          <w:sz w:val="24"/>
        </w:rPr>
        <w:t>签</w:t>
      </w:r>
      <w:r>
        <w:rPr>
          <w:rFonts w:hint="eastAsia" w:ascii="宋体" w:hAnsi="宋体"/>
          <w:sz w:val="24"/>
        </w:rPr>
        <w:t>署的修改文件</w:t>
      </w:r>
      <w:r>
        <w:rPr>
          <w:rFonts w:ascii="宋体" w:hAnsi="宋体"/>
          <w:sz w:val="24"/>
        </w:rPr>
        <w:t>组</w:t>
      </w:r>
      <w:r>
        <w:rPr>
          <w:rFonts w:hint="eastAsia" w:ascii="宋体" w:hAnsi="宋体"/>
          <w:sz w:val="24"/>
        </w:rPr>
        <w:t>成</w:t>
      </w:r>
      <w:r>
        <w:rPr>
          <w:rFonts w:ascii="宋体" w:hAnsi="宋体"/>
          <w:sz w:val="24"/>
        </w:rPr>
        <w:t>响应文件</w:t>
      </w:r>
      <w:r>
        <w:rPr>
          <w:rFonts w:hint="eastAsia" w:ascii="宋体" w:hAnsi="宋体"/>
          <w:sz w:val="24"/>
        </w:rPr>
        <w:t>的一部分，份</w:t>
      </w:r>
      <w:r>
        <w:rPr>
          <w:rFonts w:ascii="宋体" w:hAnsi="宋体"/>
          <w:sz w:val="24"/>
        </w:rPr>
        <w:t>数</w:t>
      </w:r>
      <w:r>
        <w:rPr>
          <w:rFonts w:hint="eastAsia" w:ascii="宋体" w:hAnsi="宋体"/>
          <w:sz w:val="24"/>
        </w:rPr>
        <w:t>和密封要求同</w:t>
      </w:r>
      <w:r>
        <w:rPr>
          <w:rFonts w:ascii="宋体" w:hAnsi="宋体"/>
          <w:sz w:val="24"/>
        </w:rPr>
        <w:t>响应文件</w:t>
      </w:r>
      <w:r>
        <w:rPr>
          <w:rFonts w:hint="eastAsia" w:ascii="宋体" w:hAnsi="宋体"/>
          <w:sz w:val="24"/>
        </w:rPr>
        <w:t>一致。</w:t>
      </w:r>
    </w:p>
    <w:p>
      <w:pPr>
        <w:spacing w:line="440" w:lineRule="exact"/>
        <w:ind w:firstLine="120" w:firstLineChars="50"/>
        <w:rPr>
          <w:rFonts w:ascii="宋体" w:hAnsi="宋体"/>
          <w:sz w:val="24"/>
        </w:rPr>
      </w:pPr>
      <w:r>
        <w:rPr>
          <w:rFonts w:ascii="宋体" w:hAnsi="宋体"/>
          <w:sz w:val="24"/>
        </w:rPr>
        <w:t>3</w:t>
      </w:r>
      <w:r>
        <w:rPr>
          <w:rFonts w:hint="eastAsia" w:ascii="宋体" w:hAnsi="宋体"/>
          <w:sz w:val="24"/>
        </w:rPr>
        <w:t>．</w:t>
      </w:r>
      <w:r>
        <w:rPr>
          <w:rFonts w:ascii="宋体" w:hAnsi="宋体"/>
          <w:sz w:val="24"/>
        </w:rPr>
        <w:t>递</w:t>
      </w:r>
      <w:r>
        <w:rPr>
          <w:rFonts w:hint="eastAsia" w:ascii="宋体" w:hAnsi="宋体"/>
          <w:sz w:val="24"/>
        </w:rPr>
        <w:t>交</w:t>
      </w:r>
      <w:r>
        <w:rPr>
          <w:rFonts w:ascii="宋体" w:hAnsi="宋体"/>
          <w:sz w:val="24"/>
        </w:rPr>
        <w:t>响应文件截止时间</w:t>
      </w:r>
      <w:r>
        <w:rPr>
          <w:rFonts w:hint="eastAsia" w:ascii="宋体" w:hAnsi="宋体"/>
          <w:sz w:val="24"/>
        </w:rPr>
        <w:t>后不</w:t>
      </w:r>
      <w:r>
        <w:rPr>
          <w:rFonts w:ascii="宋体" w:hAnsi="宋体"/>
          <w:sz w:val="24"/>
        </w:rPr>
        <w:t>允许对响应文件</w:t>
      </w:r>
      <w:r>
        <w:rPr>
          <w:rFonts w:hint="eastAsia" w:ascii="宋体" w:hAnsi="宋体"/>
          <w:sz w:val="24"/>
        </w:rPr>
        <w:t>做</w:t>
      </w:r>
      <w:r>
        <w:rPr>
          <w:rFonts w:ascii="宋体" w:hAnsi="宋体"/>
          <w:sz w:val="24"/>
        </w:rPr>
        <w:t>实质</w:t>
      </w:r>
      <w:r>
        <w:rPr>
          <w:rFonts w:hint="eastAsia" w:ascii="宋体" w:hAnsi="宋体"/>
          <w:sz w:val="24"/>
        </w:rPr>
        <w:t>性修改。</w:t>
      </w:r>
    </w:p>
    <w:p>
      <w:pPr>
        <w:spacing w:line="440" w:lineRule="exact"/>
        <w:ind w:firstLine="120" w:firstLineChars="50"/>
        <w:rPr>
          <w:rFonts w:ascii="宋体" w:hAnsi="宋体"/>
          <w:sz w:val="24"/>
        </w:rPr>
      </w:pPr>
      <w:r>
        <w:rPr>
          <w:rFonts w:ascii="宋体" w:hAnsi="宋体"/>
          <w:sz w:val="24"/>
        </w:rPr>
        <w:t>4</w:t>
      </w:r>
      <w:r>
        <w:rPr>
          <w:rFonts w:hint="eastAsia" w:ascii="宋体" w:hAnsi="宋体"/>
          <w:sz w:val="24"/>
        </w:rPr>
        <w:t>．</w:t>
      </w:r>
      <w:r>
        <w:rPr>
          <w:rFonts w:ascii="宋体" w:hAnsi="宋体"/>
          <w:sz w:val="24"/>
        </w:rPr>
        <w:t>报价有</w:t>
      </w:r>
      <w:r>
        <w:rPr>
          <w:rFonts w:hint="eastAsia" w:ascii="宋体" w:hAnsi="宋体"/>
          <w:sz w:val="24"/>
        </w:rPr>
        <w:t>效</w:t>
      </w:r>
      <w:r>
        <w:rPr>
          <w:rFonts w:ascii="宋体" w:hAnsi="宋体"/>
          <w:sz w:val="24"/>
        </w:rPr>
        <w:t>期内</w:t>
      </w:r>
      <w:r>
        <w:rPr>
          <w:rFonts w:hint="eastAsia" w:ascii="宋体" w:hAnsi="宋体"/>
          <w:sz w:val="24"/>
        </w:rPr>
        <w:t>不得撤回所</w:t>
      </w:r>
      <w:r>
        <w:rPr>
          <w:rFonts w:ascii="宋体" w:hAnsi="宋体"/>
          <w:sz w:val="24"/>
        </w:rPr>
        <w:t>递</w:t>
      </w:r>
      <w:r>
        <w:rPr>
          <w:rFonts w:hint="eastAsia" w:ascii="宋体" w:hAnsi="宋体"/>
          <w:sz w:val="24"/>
        </w:rPr>
        <w:t>交的</w:t>
      </w:r>
      <w:r>
        <w:rPr>
          <w:rFonts w:ascii="宋体" w:hAnsi="宋体"/>
          <w:sz w:val="24"/>
        </w:rPr>
        <w:t>响应文件</w:t>
      </w:r>
      <w:r>
        <w:rPr>
          <w:rFonts w:hint="eastAsia" w:ascii="宋体" w:hAnsi="宋体"/>
          <w:sz w:val="24"/>
        </w:rPr>
        <w:t>。</w:t>
      </w:r>
    </w:p>
    <w:p>
      <w:pPr>
        <w:spacing w:line="600" w:lineRule="exact"/>
        <w:rPr>
          <w:rFonts w:ascii="宋体" w:hAnsi="宋体"/>
          <w:b/>
          <w:bCs/>
          <w:sz w:val="24"/>
        </w:rPr>
      </w:pPr>
      <w:r>
        <w:rPr>
          <w:rFonts w:hint="eastAsia" w:ascii="宋体" w:hAnsi="宋体"/>
          <w:b/>
          <w:bCs/>
          <w:sz w:val="24"/>
        </w:rPr>
        <w:t>五</w:t>
      </w:r>
      <w:r>
        <w:rPr>
          <w:rFonts w:ascii="宋体" w:hAnsi="宋体"/>
          <w:b/>
          <w:bCs/>
          <w:sz w:val="24"/>
        </w:rPr>
        <w:t>、报价有</w:t>
      </w:r>
      <w:r>
        <w:rPr>
          <w:rFonts w:hint="eastAsia" w:ascii="宋体" w:hAnsi="宋体"/>
          <w:b/>
          <w:bCs/>
          <w:sz w:val="24"/>
        </w:rPr>
        <w:t xml:space="preserve">效期 </w:t>
      </w:r>
    </w:p>
    <w:p>
      <w:pPr>
        <w:spacing w:line="440" w:lineRule="exact"/>
        <w:ind w:left="480" w:leftChars="57" w:hanging="360" w:hangingChars="150"/>
        <w:rPr>
          <w:rFonts w:ascii="宋体" w:hAnsi="宋体"/>
          <w:sz w:val="24"/>
        </w:rPr>
      </w:pPr>
      <w:r>
        <w:rPr>
          <w:rFonts w:ascii="宋体" w:hAnsi="宋体"/>
          <w:sz w:val="24"/>
        </w:rPr>
        <w:t>1</w:t>
      </w:r>
      <w:r>
        <w:rPr>
          <w:rFonts w:hint="eastAsia" w:ascii="宋体" w:hAnsi="宋体"/>
          <w:sz w:val="24"/>
        </w:rPr>
        <w:t>．自提交</w:t>
      </w:r>
      <w:r>
        <w:rPr>
          <w:rFonts w:ascii="宋体" w:hAnsi="宋体"/>
          <w:sz w:val="24"/>
        </w:rPr>
        <w:t>响应文件</w:t>
      </w:r>
      <w:r>
        <w:rPr>
          <w:rFonts w:hint="eastAsia" w:ascii="宋体" w:hAnsi="宋体"/>
          <w:sz w:val="24"/>
        </w:rPr>
        <w:t>之日起</w:t>
      </w:r>
      <w:r>
        <w:rPr>
          <w:rFonts w:ascii="宋体" w:hAnsi="宋体"/>
          <w:sz w:val="24"/>
        </w:rPr>
        <w:t>90</w:t>
      </w:r>
      <w:r>
        <w:rPr>
          <w:rFonts w:hint="eastAsia" w:ascii="宋体" w:hAnsi="宋体"/>
          <w:sz w:val="24"/>
        </w:rPr>
        <w:t>日</w:t>
      </w:r>
      <w:r>
        <w:rPr>
          <w:rFonts w:ascii="宋体" w:hAnsi="宋体"/>
          <w:sz w:val="24"/>
        </w:rPr>
        <w:t>内</w:t>
      </w:r>
      <w:r>
        <w:rPr>
          <w:rFonts w:hint="eastAsia" w:ascii="宋体" w:hAnsi="宋体"/>
          <w:sz w:val="24"/>
        </w:rPr>
        <w:t>。</w:t>
      </w:r>
      <w:r>
        <w:rPr>
          <w:rFonts w:ascii="宋体" w:hAnsi="宋体"/>
          <w:sz w:val="24"/>
        </w:rPr>
        <w:t>报价</w:t>
      </w:r>
      <w:r>
        <w:rPr>
          <w:rFonts w:hint="eastAsia" w:ascii="宋体" w:hAnsi="宋体"/>
          <w:sz w:val="24"/>
        </w:rPr>
        <w:t>函的有效期比本</w:t>
      </w:r>
      <w:r>
        <w:rPr>
          <w:rFonts w:ascii="宋体" w:hAnsi="宋体"/>
          <w:sz w:val="24"/>
        </w:rPr>
        <w:t>须</w:t>
      </w:r>
      <w:r>
        <w:rPr>
          <w:rFonts w:hint="eastAsia" w:ascii="宋体" w:hAnsi="宋体"/>
          <w:sz w:val="24"/>
        </w:rPr>
        <w:t>知</w:t>
      </w:r>
      <w:r>
        <w:rPr>
          <w:rFonts w:ascii="宋体" w:hAnsi="宋体"/>
          <w:sz w:val="24"/>
        </w:rPr>
        <w:t>规</w:t>
      </w:r>
      <w:r>
        <w:rPr>
          <w:rFonts w:hint="eastAsia" w:ascii="宋体" w:hAnsi="宋体"/>
          <w:sz w:val="24"/>
        </w:rPr>
        <w:t>定的有效期短的，采</w:t>
      </w:r>
      <w:r>
        <w:rPr>
          <w:rFonts w:ascii="宋体" w:hAnsi="宋体"/>
          <w:sz w:val="24"/>
        </w:rPr>
        <w:t>购</w:t>
      </w:r>
      <w:r>
        <w:rPr>
          <w:rFonts w:hint="eastAsia" w:ascii="宋体" w:hAnsi="宋体"/>
          <w:sz w:val="24"/>
        </w:rPr>
        <w:t>方有</w:t>
      </w:r>
      <w:r>
        <w:rPr>
          <w:rFonts w:ascii="宋体" w:hAnsi="宋体"/>
          <w:sz w:val="24"/>
        </w:rPr>
        <w:t>权拒绝</w:t>
      </w:r>
      <w:r>
        <w:rPr>
          <w:rFonts w:hint="eastAsia" w:ascii="宋体" w:hAnsi="宋体"/>
          <w:sz w:val="24"/>
        </w:rPr>
        <w:t>。</w:t>
      </w:r>
    </w:p>
    <w:p>
      <w:pPr>
        <w:spacing w:line="440" w:lineRule="exact"/>
        <w:ind w:left="480" w:leftChars="57" w:hanging="360" w:hangingChars="150"/>
        <w:rPr>
          <w:rFonts w:ascii="宋体" w:hAnsi="宋体"/>
          <w:sz w:val="24"/>
        </w:rPr>
      </w:pPr>
      <w:r>
        <w:rPr>
          <w:rFonts w:ascii="宋体" w:hAnsi="宋体"/>
          <w:sz w:val="24"/>
        </w:rPr>
        <w:t>2</w:t>
      </w:r>
      <w:r>
        <w:rPr>
          <w:rFonts w:hint="eastAsia" w:ascii="宋体" w:hAnsi="宋体"/>
          <w:sz w:val="24"/>
        </w:rPr>
        <w:t>．特殊情</w:t>
      </w:r>
      <w:r>
        <w:rPr>
          <w:rFonts w:ascii="宋体" w:hAnsi="宋体"/>
          <w:sz w:val="24"/>
        </w:rPr>
        <w:t>况</w:t>
      </w:r>
      <w:r>
        <w:rPr>
          <w:rFonts w:hint="eastAsia" w:ascii="宋体" w:hAnsi="宋体"/>
          <w:sz w:val="24"/>
        </w:rPr>
        <w:t>下，在</w:t>
      </w:r>
      <w:r>
        <w:rPr>
          <w:rFonts w:ascii="宋体" w:hAnsi="宋体"/>
          <w:sz w:val="24"/>
        </w:rPr>
        <w:t>报价有</w:t>
      </w:r>
      <w:r>
        <w:rPr>
          <w:rFonts w:hint="eastAsia" w:ascii="宋体" w:hAnsi="宋体"/>
          <w:sz w:val="24"/>
        </w:rPr>
        <w:t>效</w:t>
      </w:r>
      <w:r>
        <w:rPr>
          <w:rFonts w:ascii="宋体" w:hAnsi="宋体"/>
          <w:sz w:val="24"/>
        </w:rPr>
        <w:t>期满</w:t>
      </w:r>
      <w:r>
        <w:rPr>
          <w:rFonts w:hint="eastAsia" w:ascii="宋体" w:hAnsi="宋体"/>
          <w:sz w:val="24"/>
        </w:rPr>
        <w:t>之前，采</w:t>
      </w:r>
      <w:r>
        <w:rPr>
          <w:rFonts w:ascii="宋体" w:hAnsi="宋体"/>
          <w:sz w:val="24"/>
        </w:rPr>
        <w:t>购</w:t>
      </w:r>
      <w:r>
        <w:rPr>
          <w:rFonts w:hint="eastAsia" w:ascii="宋体" w:hAnsi="宋体"/>
          <w:sz w:val="24"/>
        </w:rPr>
        <w:t>方可以以</w:t>
      </w:r>
      <w:r>
        <w:rPr>
          <w:rFonts w:ascii="宋体" w:hAnsi="宋体"/>
          <w:sz w:val="24"/>
        </w:rPr>
        <w:t>书</w:t>
      </w:r>
      <w:r>
        <w:rPr>
          <w:rFonts w:hint="eastAsia" w:ascii="宋体" w:hAnsi="宋体"/>
          <w:sz w:val="24"/>
        </w:rPr>
        <w:t>面形式要求供应商同意延</w:t>
      </w:r>
      <w:r>
        <w:rPr>
          <w:rFonts w:ascii="宋体" w:hAnsi="宋体"/>
          <w:sz w:val="24"/>
        </w:rPr>
        <w:t>长报价有</w:t>
      </w:r>
      <w:r>
        <w:rPr>
          <w:rFonts w:hint="eastAsia" w:ascii="宋体" w:hAnsi="宋体"/>
          <w:sz w:val="24"/>
        </w:rPr>
        <w:t>效期。供应商可以</w:t>
      </w:r>
      <w:r>
        <w:rPr>
          <w:rFonts w:ascii="宋体" w:hAnsi="宋体"/>
          <w:sz w:val="24"/>
        </w:rPr>
        <w:t>书</w:t>
      </w:r>
      <w:r>
        <w:rPr>
          <w:rFonts w:hint="eastAsia" w:ascii="宋体" w:hAnsi="宋体"/>
          <w:sz w:val="24"/>
        </w:rPr>
        <w:t>面形式拒</w:t>
      </w:r>
      <w:r>
        <w:rPr>
          <w:rFonts w:ascii="宋体" w:hAnsi="宋体"/>
          <w:sz w:val="24"/>
        </w:rPr>
        <w:t>绝</w:t>
      </w:r>
      <w:r>
        <w:rPr>
          <w:rFonts w:hint="eastAsia" w:ascii="宋体" w:hAnsi="宋体"/>
          <w:sz w:val="24"/>
        </w:rPr>
        <w:t>或接受上述要求。拒</w:t>
      </w:r>
      <w:r>
        <w:rPr>
          <w:rFonts w:ascii="宋体" w:hAnsi="宋体"/>
          <w:sz w:val="24"/>
        </w:rPr>
        <w:t>绝</w:t>
      </w:r>
      <w:r>
        <w:rPr>
          <w:rFonts w:hint="eastAsia" w:ascii="宋体" w:hAnsi="宋体"/>
          <w:sz w:val="24"/>
        </w:rPr>
        <w:t>延</w:t>
      </w:r>
      <w:r>
        <w:rPr>
          <w:rFonts w:ascii="宋体" w:hAnsi="宋体"/>
          <w:sz w:val="24"/>
        </w:rPr>
        <w:t>长报价有</w:t>
      </w:r>
      <w:r>
        <w:rPr>
          <w:rFonts w:hint="eastAsia" w:ascii="宋体" w:hAnsi="宋体"/>
          <w:sz w:val="24"/>
        </w:rPr>
        <w:t>效期的供应商有</w:t>
      </w:r>
      <w:r>
        <w:rPr>
          <w:rFonts w:ascii="宋体" w:hAnsi="宋体"/>
          <w:sz w:val="24"/>
        </w:rPr>
        <w:t>权</w:t>
      </w:r>
      <w:r>
        <w:rPr>
          <w:rFonts w:hint="eastAsia" w:ascii="宋体" w:hAnsi="宋体"/>
          <w:sz w:val="24"/>
        </w:rPr>
        <w:t>收回其所交</w:t>
      </w:r>
      <w:r>
        <w:rPr>
          <w:rFonts w:ascii="宋体" w:hAnsi="宋体"/>
          <w:sz w:val="24"/>
        </w:rPr>
        <w:t>纳</w:t>
      </w:r>
      <w:r>
        <w:rPr>
          <w:rFonts w:hint="eastAsia" w:ascii="宋体" w:hAnsi="宋体"/>
          <w:sz w:val="24"/>
        </w:rPr>
        <w:t>的保</w:t>
      </w:r>
      <w:r>
        <w:rPr>
          <w:rFonts w:ascii="宋体" w:hAnsi="宋体"/>
          <w:sz w:val="24"/>
        </w:rPr>
        <w:t>证金</w:t>
      </w:r>
      <w:r>
        <w:rPr>
          <w:rFonts w:hint="eastAsia" w:ascii="宋体" w:hAnsi="宋体"/>
          <w:sz w:val="24"/>
        </w:rPr>
        <w:t>；同意延</w:t>
      </w:r>
      <w:r>
        <w:rPr>
          <w:rFonts w:ascii="宋体" w:hAnsi="宋体"/>
          <w:sz w:val="24"/>
        </w:rPr>
        <w:t>长报价有</w:t>
      </w:r>
      <w:r>
        <w:rPr>
          <w:rFonts w:hint="eastAsia" w:ascii="宋体" w:hAnsi="宋体"/>
          <w:sz w:val="24"/>
        </w:rPr>
        <w:t>效期的供应商</w:t>
      </w:r>
      <w:r>
        <w:rPr>
          <w:rFonts w:ascii="宋体" w:hAnsi="宋体"/>
          <w:sz w:val="24"/>
        </w:rPr>
        <w:t>应当</w:t>
      </w:r>
      <w:r>
        <w:rPr>
          <w:rFonts w:hint="eastAsia" w:ascii="宋体" w:hAnsi="宋体"/>
          <w:sz w:val="24"/>
        </w:rPr>
        <w:t>相</w:t>
      </w:r>
      <w:r>
        <w:rPr>
          <w:rFonts w:ascii="宋体" w:hAnsi="宋体"/>
          <w:sz w:val="24"/>
        </w:rPr>
        <w:t>应</w:t>
      </w:r>
      <w:r>
        <w:rPr>
          <w:rFonts w:hint="eastAsia" w:ascii="宋体" w:hAnsi="宋体"/>
          <w:sz w:val="24"/>
        </w:rPr>
        <w:t>延</w:t>
      </w:r>
      <w:r>
        <w:rPr>
          <w:rFonts w:ascii="宋体" w:hAnsi="宋体"/>
          <w:sz w:val="24"/>
        </w:rPr>
        <w:t>长</w:t>
      </w:r>
      <w:r>
        <w:rPr>
          <w:rFonts w:hint="eastAsia" w:ascii="宋体" w:hAnsi="宋体"/>
          <w:sz w:val="24"/>
        </w:rPr>
        <w:t>其所交</w:t>
      </w:r>
      <w:r>
        <w:rPr>
          <w:rFonts w:ascii="宋体" w:hAnsi="宋体"/>
          <w:sz w:val="24"/>
        </w:rPr>
        <w:t>纳</w:t>
      </w:r>
      <w:r>
        <w:rPr>
          <w:rFonts w:hint="eastAsia" w:ascii="宋体" w:hAnsi="宋体"/>
          <w:sz w:val="24"/>
        </w:rPr>
        <w:t>的保</w:t>
      </w:r>
      <w:r>
        <w:rPr>
          <w:rFonts w:ascii="宋体" w:hAnsi="宋体"/>
          <w:sz w:val="24"/>
        </w:rPr>
        <w:t>证金</w:t>
      </w:r>
      <w:r>
        <w:rPr>
          <w:rFonts w:hint="eastAsia" w:ascii="宋体" w:hAnsi="宋体"/>
          <w:sz w:val="24"/>
        </w:rPr>
        <w:t>的有效期，但不得修</w:t>
      </w:r>
      <w:r>
        <w:rPr>
          <w:rFonts w:ascii="宋体" w:hAnsi="宋体"/>
          <w:sz w:val="24"/>
        </w:rPr>
        <w:t>改响应文件</w:t>
      </w:r>
      <w:r>
        <w:rPr>
          <w:rFonts w:hint="eastAsia" w:ascii="宋体" w:hAnsi="宋体"/>
          <w:sz w:val="24"/>
        </w:rPr>
        <w:t>的</w:t>
      </w:r>
      <w:r>
        <w:rPr>
          <w:rFonts w:ascii="宋体" w:hAnsi="宋体"/>
          <w:sz w:val="24"/>
        </w:rPr>
        <w:t>实质性内</w:t>
      </w:r>
      <w:r>
        <w:rPr>
          <w:rFonts w:hint="eastAsia" w:ascii="宋体" w:hAnsi="宋体"/>
          <w:sz w:val="24"/>
        </w:rPr>
        <w:t>容。</w:t>
      </w:r>
    </w:p>
    <w:p>
      <w:pPr>
        <w:pStyle w:val="12"/>
        <w:spacing w:line="600" w:lineRule="exact"/>
        <w:rPr>
          <w:rFonts w:hAnsi="宋体"/>
          <w:b/>
          <w:bCs/>
          <w:sz w:val="24"/>
        </w:rPr>
      </w:pPr>
      <w:r>
        <w:rPr>
          <w:rFonts w:hint="eastAsia" w:hAnsi="宋体"/>
          <w:b/>
          <w:bCs/>
          <w:sz w:val="24"/>
        </w:rPr>
        <w:t>七、磋商保证金</w:t>
      </w:r>
    </w:p>
    <w:p>
      <w:pPr>
        <w:spacing w:line="440" w:lineRule="exact"/>
        <w:ind w:firstLine="120" w:firstLineChars="50"/>
        <w:rPr>
          <w:rFonts w:ascii="宋体" w:hAnsi="宋体"/>
          <w:sz w:val="24"/>
        </w:rPr>
      </w:pPr>
      <w:r>
        <w:rPr>
          <w:rFonts w:hint="eastAsia" w:ascii="宋体" w:hAnsi="宋体"/>
          <w:sz w:val="24"/>
        </w:rPr>
        <w:t>无</w:t>
      </w:r>
    </w:p>
    <w:p>
      <w:pPr>
        <w:pStyle w:val="2"/>
        <w:rPr>
          <w:rFonts w:ascii="宋体" w:hAnsi="宋体"/>
          <w:b w:val="0"/>
          <w:sz w:val="36"/>
          <w:szCs w:val="36"/>
        </w:rPr>
      </w:pPr>
      <w:r>
        <w:rPr>
          <w:rFonts w:ascii="宋体" w:hAnsi="宋体" w:eastAsia="宋体"/>
          <w:b w:val="0"/>
          <w:kern w:val="2"/>
          <w:sz w:val="24"/>
          <w:szCs w:val="24"/>
        </w:rPr>
        <w:br w:type="page"/>
      </w:r>
      <w:r>
        <w:rPr>
          <w:rFonts w:hint="eastAsia" w:ascii="宋体" w:hAnsi="宋体"/>
          <w:b w:val="0"/>
          <w:sz w:val="36"/>
          <w:szCs w:val="36"/>
        </w:rPr>
        <w:t>第三部分 公</w:t>
      </w:r>
      <w:r>
        <w:rPr>
          <w:rFonts w:ascii="宋体" w:hAnsi="宋体"/>
          <w:b w:val="0"/>
          <w:sz w:val="36"/>
          <w:szCs w:val="36"/>
        </w:rPr>
        <w:t>开报价、磋商</w:t>
      </w:r>
      <w:r>
        <w:rPr>
          <w:rFonts w:hint="eastAsia" w:ascii="宋体" w:hAnsi="宋体"/>
          <w:b w:val="0"/>
          <w:sz w:val="36"/>
          <w:szCs w:val="36"/>
        </w:rPr>
        <w:t>、成交</w:t>
      </w:r>
    </w:p>
    <w:p>
      <w:pPr>
        <w:spacing w:line="600" w:lineRule="exact"/>
        <w:rPr>
          <w:rFonts w:ascii="宋体" w:hAnsi="宋体"/>
          <w:b/>
          <w:bCs/>
          <w:sz w:val="24"/>
        </w:rPr>
      </w:pPr>
      <w:r>
        <w:rPr>
          <w:rFonts w:hint="eastAsia" w:ascii="宋体" w:hAnsi="宋体"/>
          <w:b/>
          <w:bCs/>
          <w:sz w:val="24"/>
        </w:rPr>
        <w:t>一、公</w:t>
      </w:r>
      <w:r>
        <w:rPr>
          <w:rFonts w:ascii="宋体" w:hAnsi="宋体"/>
          <w:b/>
          <w:bCs/>
          <w:sz w:val="24"/>
        </w:rPr>
        <w:t>开报价</w:t>
      </w:r>
    </w:p>
    <w:p>
      <w:pPr>
        <w:spacing w:line="440" w:lineRule="exact"/>
        <w:ind w:firstLine="120" w:firstLineChars="50"/>
        <w:rPr>
          <w:rFonts w:ascii="宋体" w:hAnsi="宋体"/>
          <w:sz w:val="24"/>
        </w:rPr>
      </w:pPr>
      <w:r>
        <w:rPr>
          <w:rFonts w:ascii="宋体" w:hAnsi="宋体"/>
          <w:sz w:val="24"/>
        </w:rPr>
        <w:t>1</w:t>
      </w:r>
      <w:r>
        <w:rPr>
          <w:rFonts w:hint="eastAsia" w:ascii="宋体" w:hAnsi="宋体"/>
          <w:sz w:val="24"/>
        </w:rPr>
        <w:t>．</w:t>
      </w:r>
      <w:r>
        <w:rPr>
          <w:rFonts w:ascii="宋体" w:hAnsi="宋体"/>
          <w:sz w:val="24"/>
        </w:rPr>
        <w:t>时间</w:t>
      </w:r>
      <w:r>
        <w:rPr>
          <w:rFonts w:hint="eastAsia" w:ascii="宋体" w:hAnsi="宋体"/>
          <w:sz w:val="24"/>
        </w:rPr>
        <w:t>：详见公告（北京</w:t>
      </w:r>
      <w:r>
        <w:rPr>
          <w:rFonts w:ascii="宋体" w:hAnsi="宋体"/>
          <w:sz w:val="24"/>
        </w:rPr>
        <w:t>时间</w:t>
      </w:r>
      <w:r>
        <w:rPr>
          <w:rFonts w:hint="eastAsia" w:ascii="宋体" w:hAnsi="宋体"/>
          <w:sz w:val="24"/>
        </w:rPr>
        <w:t>）</w:t>
      </w:r>
    </w:p>
    <w:p>
      <w:pPr>
        <w:pStyle w:val="13"/>
        <w:tabs>
          <w:tab w:val="left" w:pos="0"/>
          <w:tab w:val="left" w:pos="840"/>
          <w:tab w:val="left" w:pos="955"/>
        </w:tabs>
        <w:spacing w:line="520" w:lineRule="exact"/>
        <w:ind w:firstLine="120" w:firstLineChars="50"/>
        <w:rPr>
          <w:rFonts w:ascii="宋体" w:hAnsi="宋体"/>
        </w:rPr>
      </w:pPr>
      <w:r>
        <w:rPr>
          <w:rFonts w:ascii="宋体" w:hAnsi="宋体"/>
        </w:rPr>
        <w:t>2</w:t>
      </w:r>
      <w:r>
        <w:rPr>
          <w:rFonts w:hint="eastAsia" w:ascii="宋体" w:hAnsi="宋体"/>
        </w:rPr>
        <w:t>．地</w:t>
      </w:r>
      <w:r>
        <w:rPr>
          <w:rFonts w:ascii="宋体" w:hAnsi="宋体"/>
        </w:rPr>
        <w:t>点</w:t>
      </w:r>
      <w:r>
        <w:rPr>
          <w:rFonts w:hint="eastAsia" w:ascii="宋体" w:hAnsi="宋体"/>
        </w:rPr>
        <w:t>：济南市经十东路</w:t>
      </w:r>
      <w:r>
        <w:rPr>
          <w:rFonts w:ascii="宋体" w:hAnsi="宋体"/>
        </w:rPr>
        <w:t>31000</w:t>
      </w:r>
      <w:r>
        <w:rPr>
          <w:rFonts w:hint="eastAsia" w:ascii="宋体" w:hAnsi="宋体"/>
        </w:rPr>
        <w:t>号1号楼二楼东</w:t>
      </w:r>
      <w:r>
        <w:rPr>
          <w:rFonts w:ascii="宋体" w:hAnsi="宋体"/>
        </w:rPr>
        <w:t>203</w:t>
      </w:r>
      <w:r>
        <w:rPr>
          <w:rFonts w:hint="eastAsia" w:ascii="宋体" w:hAnsi="宋体"/>
        </w:rPr>
        <w:t>会议室。</w:t>
      </w:r>
    </w:p>
    <w:p>
      <w:pPr>
        <w:spacing w:line="440" w:lineRule="exact"/>
        <w:ind w:left="480" w:leftChars="57" w:hanging="360" w:hangingChars="150"/>
        <w:rPr>
          <w:rFonts w:ascii="宋体" w:hAnsi="宋体"/>
          <w:sz w:val="24"/>
        </w:rPr>
      </w:pPr>
      <w:r>
        <w:rPr>
          <w:rFonts w:ascii="宋体" w:hAnsi="宋体"/>
          <w:sz w:val="24"/>
        </w:rPr>
        <w:t>3</w:t>
      </w:r>
      <w:r>
        <w:rPr>
          <w:rFonts w:hint="eastAsia" w:ascii="宋体" w:hAnsi="宋体"/>
          <w:sz w:val="24"/>
        </w:rPr>
        <w:t>．</w:t>
      </w:r>
      <w:r>
        <w:rPr>
          <w:rFonts w:ascii="宋体" w:hAnsi="宋体"/>
          <w:sz w:val="24"/>
        </w:rPr>
        <w:t>检</w:t>
      </w:r>
      <w:r>
        <w:rPr>
          <w:rFonts w:hint="eastAsia" w:ascii="宋体" w:hAnsi="宋体"/>
          <w:sz w:val="24"/>
        </w:rPr>
        <w:t>查</w:t>
      </w:r>
      <w:r>
        <w:rPr>
          <w:rFonts w:ascii="宋体" w:hAnsi="宋体"/>
          <w:sz w:val="24"/>
        </w:rPr>
        <w:t>响应文件</w:t>
      </w:r>
      <w:r>
        <w:rPr>
          <w:rFonts w:hint="eastAsia" w:ascii="宋体" w:hAnsi="宋体"/>
          <w:sz w:val="24"/>
        </w:rPr>
        <w:t>密封情</w:t>
      </w:r>
      <w:r>
        <w:rPr>
          <w:rFonts w:ascii="宋体" w:hAnsi="宋体"/>
          <w:sz w:val="24"/>
        </w:rPr>
        <w:t>况</w:t>
      </w:r>
      <w:r>
        <w:rPr>
          <w:rFonts w:hint="eastAsia" w:ascii="宋体" w:hAnsi="宋体"/>
          <w:sz w:val="24"/>
        </w:rPr>
        <w:t>：公</w:t>
      </w:r>
      <w:r>
        <w:rPr>
          <w:rFonts w:ascii="宋体" w:hAnsi="宋体"/>
          <w:sz w:val="24"/>
        </w:rPr>
        <w:t>开报价时</w:t>
      </w:r>
      <w:r>
        <w:rPr>
          <w:rFonts w:hint="eastAsia" w:ascii="宋体" w:hAnsi="宋体"/>
          <w:sz w:val="24"/>
        </w:rPr>
        <w:t>，由采购人代表、供应商代表</w:t>
      </w:r>
      <w:r>
        <w:rPr>
          <w:rFonts w:ascii="宋体" w:hAnsi="宋体"/>
          <w:sz w:val="24"/>
        </w:rPr>
        <w:t>检</w:t>
      </w:r>
      <w:r>
        <w:rPr>
          <w:rFonts w:hint="eastAsia" w:ascii="宋体" w:hAnsi="宋体"/>
          <w:sz w:val="24"/>
        </w:rPr>
        <w:t>查</w:t>
      </w:r>
      <w:r>
        <w:rPr>
          <w:rFonts w:ascii="宋体" w:hAnsi="宋体"/>
          <w:sz w:val="24"/>
        </w:rPr>
        <w:t>响应文件</w:t>
      </w:r>
      <w:r>
        <w:rPr>
          <w:rFonts w:hint="eastAsia" w:ascii="宋体" w:hAnsi="宋体"/>
          <w:sz w:val="24"/>
        </w:rPr>
        <w:t>的密封情</w:t>
      </w:r>
      <w:r>
        <w:rPr>
          <w:rFonts w:ascii="宋体" w:hAnsi="宋体"/>
          <w:sz w:val="24"/>
        </w:rPr>
        <w:t>况</w:t>
      </w:r>
      <w:r>
        <w:rPr>
          <w:rFonts w:hint="eastAsia" w:ascii="宋体" w:hAnsi="宋体"/>
          <w:sz w:val="24"/>
        </w:rPr>
        <w:t>，供应商代表</w:t>
      </w:r>
      <w:r>
        <w:rPr>
          <w:rFonts w:ascii="宋体" w:hAnsi="宋体"/>
          <w:sz w:val="24"/>
        </w:rPr>
        <w:t>对响应文件</w:t>
      </w:r>
      <w:r>
        <w:rPr>
          <w:rFonts w:hint="eastAsia" w:ascii="宋体" w:hAnsi="宋体"/>
          <w:sz w:val="24"/>
        </w:rPr>
        <w:t>的密封情</w:t>
      </w:r>
      <w:r>
        <w:rPr>
          <w:rFonts w:ascii="宋体" w:hAnsi="宋体"/>
          <w:sz w:val="24"/>
        </w:rPr>
        <w:t>况进</w:t>
      </w:r>
      <w:r>
        <w:rPr>
          <w:rFonts w:hint="eastAsia" w:ascii="宋体" w:hAnsi="宋体"/>
          <w:sz w:val="24"/>
        </w:rPr>
        <w:t>行确认。</w:t>
      </w:r>
    </w:p>
    <w:p>
      <w:pPr>
        <w:spacing w:line="440" w:lineRule="exact"/>
        <w:ind w:left="480" w:leftChars="57" w:hanging="360" w:hangingChars="150"/>
        <w:rPr>
          <w:rFonts w:ascii="宋体" w:hAnsi="宋体"/>
          <w:sz w:val="24"/>
        </w:rPr>
      </w:pPr>
      <w:r>
        <w:rPr>
          <w:rFonts w:ascii="宋体" w:hAnsi="宋体"/>
          <w:sz w:val="24"/>
        </w:rPr>
        <w:t>4</w:t>
      </w:r>
      <w:r>
        <w:rPr>
          <w:rFonts w:hint="eastAsia" w:ascii="宋体" w:hAnsi="宋体"/>
          <w:sz w:val="24"/>
        </w:rPr>
        <w:t>．</w:t>
      </w:r>
      <w:r>
        <w:rPr>
          <w:rFonts w:ascii="宋体" w:hAnsi="宋体"/>
          <w:sz w:val="24"/>
        </w:rPr>
        <w:t>报价</w:t>
      </w:r>
      <w:r>
        <w:rPr>
          <w:rFonts w:hint="eastAsia" w:ascii="宋体" w:hAnsi="宋体"/>
          <w:sz w:val="24"/>
        </w:rPr>
        <w:t>：由工作人</w:t>
      </w:r>
      <w:r>
        <w:rPr>
          <w:rFonts w:ascii="宋体" w:hAnsi="宋体"/>
          <w:sz w:val="24"/>
        </w:rPr>
        <w:t>员对</w:t>
      </w:r>
      <w:r>
        <w:rPr>
          <w:rFonts w:hint="eastAsia" w:ascii="宋体" w:hAnsi="宋体"/>
          <w:sz w:val="24"/>
        </w:rPr>
        <w:t>各供应商的</w:t>
      </w:r>
      <w:r>
        <w:rPr>
          <w:rFonts w:ascii="宋体" w:hAnsi="宋体"/>
          <w:sz w:val="24"/>
        </w:rPr>
        <w:t>响应文件当众拆</w:t>
      </w:r>
      <w:r>
        <w:rPr>
          <w:rFonts w:hint="eastAsia" w:ascii="宋体" w:hAnsi="宋体"/>
          <w:sz w:val="24"/>
        </w:rPr>
        <w:t>封，并宣</w:t>
      </w:r>
      <w:r>
        <w:rPr>
          <w:rFonts w:ascii="宋体" w:hAnsi="宋体"/>
          <w:sz w:val="24"/>
        </w:rPr>
        <w:t>读</w:t>
      </w:r>
      <w:r>
        <w:rPr>
          <w:rFonts w:hint="eastAsia" w:ascii="宋体" w:hAnsi="宋体"/>
          <w:sz w:val="24"/>
        </w:rPr>
        <w:t>“</w:t>
      </w:r>
      <w:r>
        <w:rPr>
          <w:rFonts w:ascii="宋体" w:hAnsi="宋体"/>
          <w:sz w:val="24"/>
        </w:rPr>
        <w:t>报价</w:t>
      </w:r>
      <w:r>
        <w:rPr>
          <w:rFonts w:hint="eastAsia" w:ascii="宋体" w:hAnsi="宋体"/>
          <w:sz w:val="24"/>
        </w:rPr>
        <w:t>一</w:t>
      </w:r>
      <w:r>
        <w:rPr>
          <w:rFonts w:ascii="宋体" w:hAnsi="宋体"/>
          <w:sz w:val="24"/>
        </w:rPr>
        <w:t>览</w:t>
      </w:r>
      <w:r>
        <w:rPr>
          <w:rFonts w:hint="eastAsia" w:ascii="宋体" w:hAnsi="宋体"/>
          <w:sz w:val="24"/>
        </w:rPr>
        <w:t>表”，</w:t>
      </w:r>
      <w:r>
        <w:rPr>
          <w:rFonts w:ascii="宋体" w:hAnsi="宋体"/>
          <w:sz w:val="24"/>
        </w:rPr>
        <w:t>记录员将报价内</w:t>
      </w:r>
      <w:r>
        <w:rPr>
          <w:rFonts w:hint="eastAsia" w:ascii="宋体" w:hAnsi="宋体"/>
          <w:sz w:val="24"/>
        </w:rPr>
        <w:t>容分</w:t>
      </w:r>
      <w:r>
        <w:rPr>
          <w:rFonts w:ascii="宋体" w:hAnsi="宋体"/>
          <w:sz w:val="24"/>
        </w:rPr>
        <w:t>项记录</w:t>
      </w:r>
      <w:r>
        <w:rPr>
          <w:rFonts w:hint="eastAsia" w:ascii="宋体" w:hAnsi="宋体"/>
          <w:sz w:val="24"/>
        </w:rPr>
        <w:t>。</w:t>
      </w:r>
    </w:p>
    <w:p>
      <w:pPr>
        <w:spacing w:line="600" w:lineRule="exact"/>
        <w:jc w:val="left"/>
        <w:rPr>
          <w:rFonts w:ascii="宋体" w:hAnsi="宋体"/>
          <w:b/>
          <w:bCs/>
          <w:sz w:val="24"/>
        </w:rPr>
      </w:pPr>
      <w:r>
        <w:rPr>
          <w:rFonts w:hint="eastAsia" w:ascii="宋体" w:hAnsi="宋体"/>
          <w:b/>
          <w:bCs/>
          <w:sz w:val="24"/>
        </w:rPr>
        <w:t>二、</w:t>
      </w:r>
      <w:r>
        <w:rPr>
          <w:rFonts w:ascii="宋体" w:hAnsi="宋体"/>
          <w:b/>
          <w:bCs/>
          <w:sz w:val="24"/>
        </w:rPr>
        <w:t>磋商</w:t>
      </w:r>
      <w:r>
        <w:rPr>
          <w:rFonts w:hint="eastAsia" w:ascii="宋体" w:hAnsi="宋体"/>
          <w:b/>
          <w:bCs/>
          <w:sz w:val="24"/>
        </w:rPr>
        <w:t>小</w:t>
      </w:r>
      <w:r>
        <w:rPr>
          <w:rFonts w:ascii="宋体" w:hAnsi="宋体"/>
          <w:b/>
          <w:bCs/>
          <w:sz w:val="24"/>
        </w:rPr>
        <w:t>组</w:t>
      </w:r>
    </w:p>
    <w:p>
      <w:pPr>
        <w:spacing w:line="360" w:lineRule="auto"/>
        <w:ind w:firstLine="600" w:firstLineChars="250"/>
        <w:rPr>
          <w:rFonts w:ascii="宋体" w:cs="仿宋_GB2312"/>
          <w:sz w:val="24"/>
        </w:rPr>
      </w:pPr>
      <w:r>
        <w:rPr>
          <w:rFonts w:hint="eastAsia" w:ascii="宋体" w:hAnsi="宋体" w:cs="仿宋_GB2312"/>
          <w:sz w:val="24"/>
        </w:rPr>
        <w:t>采购方将根据本项目的特点组建招标小组，其成员由采购方组织的专家等三人及以上单数组成。招标小组严格按照《山东省政府采购评审专家管理办法》的规定组成，招标小组成员将在招标报价前在纪检部门的监督下确定。</w:t>
      </w:r>
    </w:p>
    <w:p>
      <w:pPr>
        <w:spacing w:line="600" w:lineRule="exact"/>
        <w:jc w:val="left"/>
        <w:rPr>
          <w:rFonts w:ascii="宋体" w:hAnsi="宋体"/>
          <w:b/>
          <w:bCs/>
          <w:sz w:val="24"/>
        </w:rPr>
      </w:pPr>
      <w:r>
        <w:rPr>
          <w:rFonts w:hint="eastAsia" w:ascii="宋体" w:hAnsi="宋体"/>
          <w:b/>
          <w:bCs/>
          <w:sz w:val="24"/>
        </w:rPr>
        <w:t>三、</w:t>
      </w:r>
      <w:r>
        <w:rPr>
          <w:rFonts w:ascii="宋体" w:hAnsi="宋体"/>
          <w:b/>
          <w:bCs/>
          <w:sz w:val="24"/>
        </w:rPr>
        <w:t>磋商原则</w:t>
      </w:r>
      <w:r>
        <w:rPr>
          <w:rFonts w:hint="eastAsia" w:ascii="宋体" w:hAnsi="宋体"/>
          <w:b/>
          <w:bCs/>
          <w:sz w:val="24"/>
        </w:rPr>
        <w:t>和</w:t>
      </w:r>
      <w:r>
        <w:rPr>
          <w:rFonts w:ascii="宋体" w:hAnsi="宋体"/>
          <w:b/>
          <w:bCs/>
          <w:sz w:val="24"/>
        </w:rPr>
        <w:t>评审办</w:t>
      </w:r>
      <w:r>
        <w:rPr>
          <w:rFonts w:hint="eastAsia" w:ascii="宋体" w:hAnsi="宋体"/>
          <w:b/>
          <w:bCs/>
          <w:sz w:val="24"/>
        </w:rPr>
        <w:t>法</w:t>
      </w:r>
    </w:p>
    <w:p>
      <w:pPr>
        <w:spacing w:line="440" w:lineRule="exact"/>
        <w:jc w:val="left"/>
        <w:rPr>
          <w:rFonts w:ascii="宋体" w:hAnsi="宋体"/>
          <w:sz w:val="24"/>
        </w:rPr>
      </w:pPr>
      <w:r>
        <w:rPr>
          <w:rFonts w:hint="eastAsia" w:ascii="宋体" w:hAnsi="宋体"/>
          <w:sz w:val="24"/>
        </w:rPr>
        <w:t>（一）</w:t>
      </w:r>
      <w:r>
        <w:rPr>
          <w:rFonts w:ascii="宋体" w:hAnsi="宋体"/>
          <w:sz w:val="24"/>
        </w:rPr>
        <w:t>磋商原则</w:t>
      </w:r>
    </w:p>
    <w:p>
      <w:pPr>
        <w:spacing w:line="440" w:lineRule="exact"/>
        <w:ind w:firstLine="480" w:firstLineChars="200"/>
        <w:jc w:val="left"/>
        <w:rPr>
          <w:rFonts w:ascii="宋体" w:hAnsi="宋体"/>
          <w:sz w:val="24"/>
        </w:rPr>
      </w:pPr>
      <w:r>
        <w:rPr>
          <w:rFonts w:hint="eastAsia" w:ascii="宋体" w:hAnsi="宋体"/>
          <w:sz w:val="24"/>
        </w:rPr>
        <w:t>“公平、公正、</w:t>
      </w:r>
      <w:r>
        <w:rPr>
          <w:rFonts w:ascii="宋体" w:hAnsi="宋体"/>
          <w:sz w:val="24"/>
        </w:rPr>
        <w:t>诚实</w:t>
      </w:r>
      <w:r>
        <w:rPr>
          <w:rFonts w:hint="eastAsia" w:ascii="宋体" w:hAnsi="宋体"/>
          <w:sz w:val="24"/>
        </w:rPr>
        <w:t>、信用”</w:t>
      </w:r>
      <w:r>
        <w:rPr>
          <w:rFonts w:ascii="宋体" w:hAnsi="宋体"/>
          <w:sz w:val="24"/>
        </w:rPr>
        <w:t>为</w:t>
      </w:r>
      <w:r>
        <w:rPr>
          <w:rFonts w:hint="eastAsia" w:ascii="宋体" w:hAnsi="宋体"/>
          <w:sz w:val="24"/>
        </w:rPr>
        <w:t>本次</w:t>
      </w:r>
      <w:r>
        <w:rPr>
          <w:rFonts w:ascii="宋体" w:hAnsi="宋体"/>
          <w:sz w:val="24"/>
        </w:rPr>
        <w:t>竞争性磋商</w:t>
      </w:r>
      <w:r>
        <w:rPr>
          <w:rFonts w:hint="eastAsia" w:ascii="宋体" w:hAnsi="宋体"/>
          <w:sz w:val="24"/>
        </w:rPr>
        <w:t>的基本</w:t>
      </w:r>
      <w:r>
        <w:rPr>
          <w:rFonts w:ascii="宋体" w:hAnsi="宋体"/>
          <w:sz w:val="24"/>
        </w:rPr>
        <w:t>原则</w:t>
      </w:r>
      <w:r>
        <w:rPr>
          <w:rFonts w:hint="eastAsia" w:ascii="宋体" w:hAnsi="宋体"/>
          <w:sz w:val="24"/>
        </w:rPr>
        <w:t>，</w:t>
      </w:r>
      <w:r>
        <w:rPr>
          <w:rFonts w:ascii="宋体" w:hAnsi="宋体"/>
          <w:sz w:val="24"/>
        </w:rPr>
        <w:t>磋商</w:t>
      </w:r>
      <w:r>
        <w:rPr>
          <w:rFonts w:hint="eastAsia" w:ascii="宋体" w:hAnsi="宋体"/>
          <w:sz w:val="24"/>
        </w:rPr>
        <w:t>小</w:t>
      </w:r>
      <w:r>
        <w:rPr>
          <w:rFonts w:ascii="宋体" w:hAnsi="宋体"/>
          <w:sz w:val="24"/>
        </w:rPr>
        <w:t>组</w:t>
      </w:r>
      <w:r>
        <w:rPr>
          <w:rFonts w:hint="eastAsia" w:ascii="宋体" w:hAnsi="宋体"/>
          <w:sz w:val="24"/>
        </w:rPr>
        <w:t>按照</w:t>
      </w:r>
      <w:r>
        <w:rPr>
          <w:rFonts w:ascii="宋体" w:hAnsi="宋体"/>
          <w:sz w:val="24"/>
        </w:rPr>
        <w:t>这</w:t>
      </w:r>
      <w:r>
        <w:rPr>
          <w:rFonts w:hint="eastAsia" w:ascii="宋体" w:hAnsi="宋体"/>
          <w:sz w:val="24"/>
        </w:rPr>
        <w:t>一</w:t>
      </w:r>
      <w:r>
        <w:rPr>
          <w:rFonts w:ascii="宋体" w:hAnsi="宋体"/>
          <w:sz w:val="24"/>
        </w:rPr>
        <w:t>原则</w:t>
      </w:r>
      <w:r>
        <w:rPr>
          <w:rFonts w:hint="eastAsia" w:ascii="宋体" w:hAnsi="宋体"/>
          <w:sz w:val="24"/>
        </w:rPr>
        <w:t>的要求，公正、平等地</w:t>
      </w:r>
      <w:r>
        <w:rPr>
          <w:rFonts w:ascii="宋体" w:hAnsi="宋体"/>
          <w:sz w:val="24"/>
        </w:rPr>
        <w:t>对待</w:t>
      </w:r>
      <w:r>
        <w:rPr>
          <w:rFonts w:hint="eastAsia" w:ascii="宋体" w:hAnsi="宋体"/>
          <w:sz w:val="24"/>
        </w:rPr>
        <w:t>各供应商。同</w:t>
      </w:r>
      <w:r>
        <w:rPr>
          <w:rFonts w:ascii="宋体" w:hAnsi="宋体"/>
          <w:sz w:val="24"/>
        </w:rPr>
        <w:t>时</w:t>
      </w:r>
      <w:r>
        <w:rPr>
          <w:rFonts w:hint="eastAsia" w:ascii="宋体" w:hAnsi="宋体"/>
          <w:sz w:val="24"/>
        </w:rPr>
        <w:t>，在</w:t>
      </w:r>
      <w:r>
        <w:rPr>
          <w:rFonts w:ascii="宋体" w:hAnsi="宋体"/>
          <w:sz w:val="24"/>
        </w:rPr>
        <w:t>磋商过</w:t>
      </w:r>
      <w:r>
        <w:rPr>
          <w:rFonts w:hint="eastAsia" w:ascii="宋体" w:hAnsi="宋体"/>
          <w:sz w:val="24"/>
        </w:rPr>
        <w:t>程中恪守以下</w:t>
      </w:r>
      <w:r>
        <w:rPr>
          <w:rFonts w:ascii="宋体" w:hAnsi="宋体"/>
          <w:sz w:val="24"/>
        </w:rPr>
        <w:t>原则</w:t>
      </w:r>
      <w:r>
        <w:rPr>
          <w:rFonts w:hint="eastAsia" w:ascii="宋体" w:hAnsi="宋体"/>
          <w:sz w:val="24"/>
        </w:rPr>
        <w:t>：</w:t>
      </w:r>
    </w:p>
    <w:p>
      <w:pPr>
        <w:spacing w:line="440" w:lineRule="exact"/>
        <w:ind w:left="480" w:leftChars="57" w:hanging="360" w:hangingChars="150"/>
        <w:rPr>
          <w:rFonts w:ascii="宋体" w:hAnsi="宋体"/>
          <w:sz w:val="24"/>
        </w:rPr>
      </w:pPr>
      <w:r>
        <w:rPr>
          <w:rFonts w:ascii="宋体" w:hAnsi="宋体"/>
          <w:sz w:val="24"/>
        </w:rPr>
        <w:t>1</w:t>
      </w:r>
      <w:r>
        <w:rPr>
          <w:rFonts w:hint="eastAsia" w:ascii="宋体" w:hAnsi="宋体"/>
          <w:sz w:val="24"/>
        </w:rPr>
        <w:t>．客</w:t>
      </w:r>
      <w:r>
        <w:rPr>
          <w:rFonts w:ascii="宋体" w:hAnsi="宋体"/>
          <w:sz w:val="24"/>
        </w:rPr>
        <w:t>观性原则</w:t>
      </w:r>
      <w:r>
        <w:rPr>
          <w:rFonts w:hint="eastAsia" w:ascii="宋体" w:hAnsi="宋体"/>
          <w:sz w:val="24"/>
        </w:rPr>
        <w:t>：</w:t>
      </w:r>
      <w:r>
        <w:rPr>
          <w:rFonts w:ascii="宋体" w:hAnsi="宋体"/>
          <w:sz w:val="24"/>
        </w:rPr>
        <w:t>磋商</w:t>
      </w:r>
      <w:r>
        <w:rPr>
          <w:rFonts w:hint="eastAsia" w:ascii="宋体" w:hAnsi="宋体"/>
          <w:sz w:val="24"/>
        </w:rPr>
        <w:t>小</w:t>
      </w:r>
      <w:r>
        <w:rPr>
          <w:rFonts w:ascii="宋体" w:hAnsi="宋体"/>
          <w:sz w:val="24"/>
        </w:rPr>
        <w:t>组将严格</w:t>
      </w:r>
      <w:r>
        <w:rPr>
          <w:rFonts w:hint="eastAsia" w:ascii="宋体" w:hAnsi="宋体"/>
          <w:sz w:val="24"/>
        </w:rPr>
        <w:t>按照竞争性磋商文件要求的</w:t>
      </w:r>
      <w:r>
        <w:rPr>
          <w:rFonts w:ascii="宋体" w:hAnsi="宋体"/>
          <w:sz w:val="24"/>
        </w:rPr>
        <w:t>内</w:t>
      </w:r>
      <w:r>
        <w:rPr>
          <w:rFonts w:hint="eastAsia" w:ascii="宋体" w:hAnsi="宋体"/>
          <w:sz w:val="24"/>
        </w:rPr>
        <w:t>容，</w:t>
      </w:r>
      <w:r>
        <w:rPr>
          <w:rFonts w:ascii="宋体" w:hAnsi="宋体"/>
          <w:sz w:val="24"/>
        </w:rPr>
        <w:t>对</w:t>
      </w:r>
      <w:r>
        <w:rPr>
          <w:rFonts w:hint="eastAsia" w:ascii="宋体" w:hAnsi="宋体"/>
          <w:sz w:val="24"/>
        </w:rPr>
        <w:t>供应商的</w:t>
      </w:r>
      <w:r>
        <w:rPr>
          <w:rFonts w:ascii="宋体" w:hAnsi="宋体"/>
          <w:sz w:val="24"/>
        </w:rPr>
        <w:t>响应文件进</w:t>
      </w:r>
      <w:r>
        <w:rPr>
          <w:rFonts w:hint="eastAsia" w:ascii="宋体" w:hAnsi="宋体"/>
          <w:sz w:val="24"/>
        </w:rPr>
        <w:t>行</w:t>
      </w:r>
      <w:r>
        <w:rPr>
          <w:rFonts w:ascii="宋体" w:hAnsi="宋体"/>
          <w:sz w:val="24"/>
        </w:rPr>
        <w:t>认</w:t>
      </w:r>
      <w:r>
        <w:rPr>
          <w:rFonts w:hint="eastAsia" w:ascii="宋体" w:hAnsi="宋体"/>
          <w:sz w:val="24"/>
        </w:rPr>
        <w:t>真</w:t>
      </w:r>
      <w:r>
        <w:rPr>
          <w:rFonts w:ascii="宋体" w:hAnsi="宋体"/>
          <w:sz w:val="24"/>
        </w:rPr>
        <w:t>评审</w:t>
      </w:r>
      <w:r>
        <w:rPr>
          <w:rFonts w:hint="eastAsia" w:ascii="宋体" w:hAnsi="宋体"/>
          <w:sz w:val="24"/>
        </w:rPr>
        <w:t>；</w:t>
      </w:r>
      <w:r>
        <w:rPr>
          <w:rFonts w:ascii="宋体" w:hAnsi="宋体"/>
          <w:sz w:val="24"/>
        </w:rPr>
        <w:t>磋商</w:t>
      </w:r>
      <w:r>
        <w:rPr>
          <w:rFonts w:hint="eastAsia" w:ascii="宋体" w:hAnsi="宋体"/>
          <w:sz w:val="24"/>
        </w:rPr>
        <w:t>小</w:t>
      </w:r>
      <w:r>
        <w:rPr>
          <w:rFonts w:ascii="宋体" w:hAnsi="宋体"/>
          <w:sz w:val="24"/>
        </w:rPr>
        <w:t>组对响应文件</w:t>
      </w:r>
      <w:r>
        <w:rPr>
          <w:rFonts w:hint="eastAsia" w:ascii="宋体" w:hAnsi="宋体"/>
          <w:sz w:val="24"/>
        </w:rPr>
        <w:t>的</w:t>
      </w:r>
      <w:r>
        <w:rPr>
          <w:rFonts w:ascii="宋体" w:hAnsi="宋体"/>
          <w:sz w:val="24"/>
        </w:rPr>
        <w:t>评审仅依</w:t>
      </w:r>
      <w:r>
        <w:rPr>
          <w:rFonts w:hint="eastAsia" w:ascii="宋体" w:hAnsi="宋体"/>
          <w:sz w:val="24"/>
        </w:rPr>
        <w:t>据</w:t>
      </w:r>
      <w:r>
        <w:rPr>
          <w:rFonts w:ascii="宋体" w:hAnsi="宋体"/>
          <w:sz w:val="24"/>
        </w:rPr>
        <w:t>响应文件</w:t>
      </w:r>
      <w:r>
        <w:rPr>
          <w:rFonts w:hint="eastAsia" w:ascii="宋体" w:hAnsi="宋体"/>
          <w:sz w:val="24"/>
        </w:rPr>
        <w:t>本身，而不依靠</w:t>
      </w:r>
      <w:r>
        <w:rPr>
          <w:rFonts w:ascii="宋体" w:hAnsi="宋体"/>
          <w:sz w:val="24"/>
        </w:rPr>
        <w:t>响应文件</w:t>
      </w:r>
      <w:r>
        <w:rPr>
          <w:rFonts w:hint="eastAsia" w:ascii="宋体" w:hAnsi="宋体"/>
          <w:sz w:val="24"/>
        </w:rPr>
        <w:t>以外的任何因素。</w:t>
      </w:r>
    </w:p>
    <w:p>
      <w:pPr>
        <w:spacing w:line="440" w:lineRule="exact"/>
        <w:ind w:left="480" w:leftChars="57" w:hanging="360" w:hangingChars="150"/>
        <w:rPr>
          <w:rFonts w:ascii="宋体" w:hAnsi="宋体"/>
          <w:sz w:val="24"/>
        </w:rPr>
      </w:pPr>
      <w:r>
        <w:rPr>
          <w:rFonts w:ascii="宋体" w:hAnsi="宋体"/>
          <w:sz w:val="24"/>
        </w:rPr>
        <w:t>2</w:t>
      </w:r>
      <w:r>
        <w:rPr>
          <w:rFonts w:hint="eastAsia" w:ascii="宋体" w:hAnsi="宋体"/>
          <w:sz w:val="24"/>
        </w:rPr>
        <w:t>．</w:t>
      </w:r>
      <w:r>
        <w:rPr>
          <w:rFonts w:ascii="宋体" w:hAnsi="宋体"/>
          <w:sz w:val="24"/>
        </w:rPr>
        <w:t>统</w:t>
      </w:r>
      <w:r>
        <w:rPr>
          <w:rFonts w:hint="eastAsia" w:ascii="宋体" w:hAnsi="宋体"/>
          <w:sz w:val="24"/>
        </w:rPr>
        <w:t>一</w:t>
      </w:r>
      <w:r>
        <w:rPr>
          <w:rFonts w:ascii="宋体" w:hAnsi="宋体"/>
          <w:sz w:val="24"/>
        </w:rPr>
        <w:t>性原则</w:t>
      </w:r>
      <w:r>
        <w:rPr>
          <w:rFonts w:hint="eastAsia" w:ascii="宋体" w:hAnsi="宋体"/>
          <w:sz w:val="24"/>
        </w:rPr>
        <w:t>：</w:t>
      </w:r>
      <w:r>
        <w:rPr>
          <w:rFonts w:ascii="宋体" w:hAnsi="宋体"/>
          <w:sz w:val="24"/>
        </w:rPr>
        <w:t>磋商</w:t>
      </w:r>
      <w:r>
        <w:rPr>
          <w:rFonts w:hint="eastAsia" w:ascii="宋体" w:hAnsi="宋体"/>
          <w:sz w:val="24"/>
        </w:rPr>
        <w:t>小</w:t>
      </w:r>
      <w:r>
        <w:rPr>
          <w:rFonts w:ascii="宋体" w:hAnsi="宋体"/>
          <w:sz w:val="24"/>
        </w:rPr>
        <w:t>组将</w:t>
      </w:r>
      <w:r>
        <w:rPr>
          <w:rFonts w:hint="eastAsia" w:ascii="宋体" w:hAnsi="宋体"/>
          <w:sz w:val="24"/>
        </w:rPr>
        <w:t>按照</w:t>
      </w:r>
      <w:r>
        <w:rPr>
          <w:rFonts w:ascii="宋体" w:hAnsi="宋体"/>
          <w:sz w:val="24"/>
        </w:rPr>
        <w:t>统</w:t>
      </w:r>
      <w:r>
        <w:rPr>
          <w:rFonts w:hint="eastAsia" w:ascii="宋体" w:hAnsi="宋体"/>
          <w:sz w:val="24"/>
        </w:rPr>
        <w:t>一的</w:t>
      </w:r>
      <w:r>
        <w:rPr>
          <w:rFonts w:ascii="宋体" w:hAnsi="宋体"/>
          <w:sz w:val="24"/>
        </w:rPr>
        <w:t>原则</w:t>
      </w:r>
      <w:r>
        <w:rPr>
          <w:rFonts w:hint="eastAsia" w:ascii="宋体" w:hAnsi="宋体"/>
          <w:sz w:val="24"/>
        </w:rPr>
        <w:t>和方法，</w:t>
      </w:r>
      <w:r>
        <w:rPr>
          <w:rFonts w:ascii="宋体" w:hAnsi="宋体"/>
          <w:sz w:val="24"/>
        </w:rPr>
        <w:t>对</w:t>
      </w:r>
      <w:r>
        <w:rPr>
          <w:rFonts w:hint="eastAsia" w:ascii="宋体" w:hAnsi="宋体"/>
          <w:sz w:val="24"/>
        </w:rPr>
        <w:t>各供应商的</w:t>
      </w:r>
      <w:r>
        <w:rPr>
          <w:rFonts w:ascii="宋体" w:hAnsi="宋体"/>
          <w:sz w:val="24"/>
        </w:rPr>
        <w:t>响应文件进</w:t>
      </w:r>
      <w:r>
        <w:rPr>
          <w:rFonts w:hint="eastAsia" w:ascii="宋体" w:hAnsi="宋体"/>
          <w:sz w:val="24"/>
        </w:rPr>
        <w:t>行</w:t>
      </w:r>
      <w:r>
        <w:rPr>
          <w:rFonts w:ascii="宋体" w:hAnsi="宋体"/>
          <w:sz w:val="24"/>
        </w:rPr>
        <w:t>评审</w:t>
      </w:r>
      <w:r>
        <w:rPr>
          <w:rFonts w:hint="eastAsia" w:ascii="宋体" w:hAnsi="宋体"/>
          <w:sz w:val="24"/>
        </w:rPr>
        <w:t>。</w:t>
      </w:r>
    </w:p>
    <w:p>
      <w:pPr>
        <w:spacing w:line="440" w:lineRule="exact"/>
        <w:ind w:left="480" w:leftChars="57" w:hanging="360" w:hangingChars="150"/>
        <w:rPr>
          <w:rFonts w:ascii="宋体" w:hAnsi="宋体"/>
          <w:sz w:val="24"/>
        </w:rPr>
      </w:pPr>
      <w:r>
        <w:rPr>
          <w:rFonts w:ascii="宋体" w:hAnsi="宋体"/>
          <w:sz w:val="24"/>
        </w:rPr>
        <w:t>3</w:t>
      </w:r>
      <w:r>
        <w:rPr>
          <w:rFonts w:hint="eastAsia" w:ascii="宋体" w:hAnsi="宋体"/>
          <w:sz w:val="24"/>
        </w:rPr>
        <w:t>．</w:t>
      </w:r>
      <w:r>
        <w:rPr>
          <w:rFonts w:ascii="宋体" w:hAnsi="宋体"/>
          <w:sz w:val="24"/>
        </w:rPr>
        <w:t>独</w:t>
      </w:r>
      <w:r>
        <w:rPr>
          <w:rFonts w:hint="eastAsia" w:ascii="宋体" w:hAnsi="宋体"/>
          <w:sz w:val="24"/>
        </w:rPr>
        <w:t>立</w:t>
      </w:r>
      <w:r>
        <w:rPr>
          <w:rFonts w:ascii="宋体" w:hAnsi="宋体"/>
          <w:sz w:val="24"/>
        </w:rPr>
        <w:t>性原则</w:t>
      </w:r>
      <w:r>
        <w:rPr>
          <w:rFonts w:hint="eastAsia" w:ascii="宋体" w:hAnsi="宋体"/>
          <w:sz w:val="24"/>
        </w:rPr>
        <w:t>：</w:t>
      </w:r>
      <w:r>
        <w:rPr>
          <w:rFonts w:ascii="宋体" w:hAnsi="宋体"/>
          <w:sz w:val="24"/>
        </w:rPr>
        <w:t>评审</w:t>
      </w:r>
      <w:r>
        <w:rPr>
          <w:rFonts w:hint="eastAsia" w:ascii="宋体" w:hAnsi="宋体"/>
          <w:sz w:val="24"/>
        </w:rPr>
        <w:t>工作在</w:t>
      </w:r>
      <w:r>
        <w:rPr>
          <w:rFonts w:ascii="宋体" w:hAnsi="宋体"/>
          <w:sz w:val="24"/>
        </w:rPr>
        <w:t>磋商</w:t>
      </w:r>
      <w:r>
        <w:rPr>
          <w:rFonts w:hint="eastAsia" w:ascii="宋体" w:hAnsi="宋体"/>
          <w:sz w:val="24"/>
        </w:rPr>
        <w:t>小</w:t>
      </w:r>
      <w:r>
        <w:rPr>
          <w:rFonts w:ascii="宋体" w:hAnsi="宋体"/>
          <w:sz w:val="24"/>
        </w:rPr>
        <w:t>组内部独</w:t>
      </w:r>
      <w:r>
        <w:rPr>
          <w:rFonts w:hint="eastAsia" w:ascii="宋体" w:hAnsi="宋体"/>
          <w:sz w:val="24"/>
        </w:rPr>
        <w:t>立</w:t>
      </w:r>
      <w:r>
        <w:rPr>
          <w:rFonts w:ascii="宋体" w:hAnsi="宋体"/>
          <w:sz w:val="24"/>
        </w:rPr>
        <w:t>进</w:t>
      </w:r>
      <w:r>
        <w:rPr>
          <w:rFonts w:hint="eastAsia" w:ascii="宋体" w:hAnsi="宋体"/>
          <w:sz w:val="24"/>
        </w:rPr>
        <w:t>行，不受外界任何因素的干扰和影</w:t>
      </w:r>
      <w:r>
        <w:rPr>
          <w:rFonts w:ascii="宋体" w:hAnsi="宋体"/>
          <w:sz w:val="24"/>
        </w:rPr>
        <w:t>响</w:t>
      </w:r>
      <w:r>
        <w:rPr>
          <w:rFonts w:hint="eastAsia" w:ascii="宋体" w:hAnsi="宋体"/>
          <w:sz w:val="24"/>
        </w:rPr>
        <w:t>，</w:t>
      </w:r>
      <w:r>
        <w:rPr>
          <w:rFonts w:ascii="宋体" w:hAnsi="宋体"/>
          <w:sz w:val="24"/>
        </w:rPr>
        <w:t>磋商</w:t>
      </w:r>
      <w:r>
        <w:rPr>
          <w:rFonts w:hint="eastAsia" w:ascii="宋体" w:hAnsi="宋体"/>
          <w:sz w:val="24"/>
        </w:rPr>
        <w:t>小</w:t>
      </w:r>
      <w:r>
        <w:rPr>
          <w:rFonts w:ascii="宋体" w:hAnsi="宋体"/>
          <w:sz w:val="24"/>
        </w:rPr>
        <w:t>组</w:t>
      </w:r>
      <w:r>
        <w:rPr>
          <w:rFonts w:hint="eastAsia" w:ascii="宋体" w:hAnsi="宋体"/>
          <w:sz w:val="24"/>
        </w:rPr>
        <w:t>成</w:t>
      </w:r>
      <w:r>
        <w:rPr>
          <w:rFonts w:ascii="宋体" w:hAnsi="宋体"/>
          <w:sz w:val="24"/>
        </w:rPr>
        <w:t>员对</w:t>
      </w:r>
      <w:r>
        <w:rPr>
          <w:rFonts w:hint="eastAsia" w:ascii="宋体" w:hAnsi="宋体"/>
          <w:sz w:val="24"/>
        </w:rPr>
        <w:t>出具的</w:t>
      </w:r>
      <w:r>
        <w:rPr>
          <w:rFonts w:ascii="宋体" w:hAnsi="宋体"/>
          <w:sz w:val="24"/>
        </w:rPr>
        <w:t>专</w:t>
      </w:r>
      <w:r>
        <w:rPr>
          <w:rFonts w:hint="eastAsia" w:ascii="宋体" w:hAnsi="宋体"/>
          <w:sz w:val="24"/>
        </w:rPr>
        <w:t>家意</w:t>
      </w:r>
      <w:r>
        <w:rPr>
          <w:rFonts w:ascii="宋体" w:hAnsi="宋体"/>
          <w:sz w:val="24"/>
        </w:rPr>
        <w:t>见</w:t>
      </w:r>
      <w:r>
        <w:rPr>
          <w:rFonts w:hint="eastAsia" w:ascii="宋体" w:hAnsi="宋体"/>
          <w:sz w:val="24"/>
        </w:rPr>
        <w:t>承</w:t>
      </w:r>
      <w:r>
        <w:rPr>
          <w:rFonts w:ascii="宋体" w:hAnsi="宋体"/>
          <w:sz w:val="24"/>
        </w:rPr>
        <w:t>担个</w:t>
      </w:r>
      <w:r>
        <w:rPr>
          <w:rFonts w:hint="eastAsia" w:ascii="宋体" w:hAnsi="宋体"/>
          <w:sz w:val="24"/>
        </w:rPr>
        <w:t>人</w:t>
      </w:r>
      <w:r>
        <w:rPr>
          <w:rFonts w:ascii="宋体" w:hAnsi="宋体"/>
          <w:sz w:val="24"/>
        </w:rPr>
        <w:t>责</w:t>
      </w:r>
      <w:r>
        <w:rPr>
          <w:rFonts w:hint="eastAsia" w:ascii="宋体" w:hAnsi="宋体"/>
          <w:sz w:val="24"/>
        </w:rPr>
        <w:t>任。</w:t>
      </w:r>
    </w:p>
    <w:p>
      <w:pPr>
        <w:spacing w:line="440" w:lineRule="exact"/>
        <w:ind w:firstLine="120" w:firstLineChars="50"/>
        <w:rPr>
          <w:rFonts w:ascii="宋体" w:hAnsi="宋体"/>
          <w:sz w:val="24"/>
        </w:rPr>
      </w:pPr>
      <w:r>
        <w:rPr>
          <w:rFonts w:ascii="宋体" w:hAnsi="宋体"/>
          <w:sz w:val="24"/>
        </w:rPr>
        <w:t>4</w:t>
      </w:r>
      <w:r>
        <w:rPr>
          <w:rFonts w:hint="eastAsia" w:ascii="宋体" w:hAnsi="宋体"/>
          <w:sz w:val="24"/>
        </w:rPr>
        <w:t>．保密</w:t>
      </w:r>
      <w:r>
        <w:rPr>
          <w:rFonts w:ascii="宋体" w:hAnsi="宋体"/>
          <w:sz w:val="24"/>
        </w:rPr>
        <w:t>性原则</w:t>
      </w:r>
      <w:r>
        <w:rPr>
          <w:rFonts w:hint="eastAsia" w:ascii="宋体" w:hAnsi="宋体"/>
          <w:sz w:val="24"/>
        </w:rPr>
        <w:t>：</w:t>
      </w:r>
      <w:r>
        <w:rPr>
          <w:rFonts w:ascii="宋体" w:hAnsi="宋体"/>
          <w:sz w:val="24"/>
        </w:rPr>
        <w:t>磋商</w:t>
      </w:r>
      <w:r>
        <w:rPr>
          <w:rFonts w:hint="eastAsia" w:ascii="宋体" w:hAnsi="宋体"/>
          <w:sz w:val="24"/>
        </w:rPr>
        <w:t>小</w:t>
      </w:r>
      <w:r>
        <w:rPr>
          <w:rFonts w:ascii="宋体" w:hAnsi="宋体"/>
          <w:sz w:val="24"/>
        </w:rPr>
        <w:t>组</w:t>
      </w:r>
      <w:r>
        <w:rPr>
          <w:rFonts w:hint="eastAsia" w:ascii="宋体" w:hAnsi="宋体"/>
          <w:sz w:val="24"/>
        </w:rPr>
        <w:t>成</w:t>
      </w:r>
      <w:r>
        <w:rPr>
          <w:rFonts w:ascii="宋体" w:hAnsi="宋体"/>
          <w:sz w:val="24"/>
        </w:rPr>
        <w:t>员</w:t>
      </w:r>
      <w:r>
        <w:rPr>
          <w:rFonts w:hint="eastAsia" w:ascii="宋体" w:hAnsi="宋体"/>
          <w:sz w:val="24"/>
        </w:rPr>
        <w:t>及有</w:t>
      </w:r>
      <w:r>
        <w:rPr>
          <w:rFonts w:ascii="宋体" w:hAnsi="宋体"/>
          <w:sz w:val="24"/>
        </w:rPr>
        <w:t>关</w:t>
      </w:r>
      <w:r>
        <w:rPr>
          <w:rFonts w:hint="eastAsia" w:ascii="宋体" w:hAnsi="宋体"/>
          <w:sz w:val="24"/>
        </w:rPr>
        <w:t>工作人</w:t>
      </w:r>
      <w:r>
        <w:rPr>
          <w:rFonts w:ascii="宋体" w:hAnsi="宋体"/>
          <w:sz w:val="24"/>
        </w:rPr>
        <w:t>员将</w:t>
      </w:r>
      <w:r>
        <w:rPr>
          <w:rFonts w:hint="eastAsia" w:ascii="宋体" w:hAnsi="宋体"/>
          <w:sz w:val="24"/>
        </w:rPr>
        <w:t>保守供应商的商</w:t>
      </w:r>
      <w:r>
        <w:rPr>
          <w:rFonts w:ascii="宋体" w:hAnsi="宋体"/>
          <w:sz w:val="24"/>
        </w:rPr>
        <w:t>业</w:t>
      </w:r>
      <w:r>
        <w:rPr>
          <w:rFonts w:hint="eastAsia" w:ascii="宋体" w:hAnsi="宋体"/>
          <w:sz w:val="24"/>
        </w:rPr>
        <w:t>秘密。</w:t>
      </w:r>
    </w:p>
    <w:p>
      <w:pPr>
        <w:spacing w:line="440" w:lineRule="exact"/>
        <w:ind w:left="480" w:leftChars="57" w:hanging="360" w:hangingChars="150"/>
        <w:rPr>
          <w:rFonts w:ascii="宋体" w:hAnsi="宋体"/>
          <w:sz w:val="24"/>
        </w:rPr>
      </w:pPr>
      <w:r>
        <w:rPr>
          <w:rFonts w:ascii="宋体" w:hAnsi="宋体"/>
          <w:sz w:val="24"/>
        </w:rPr>
        <w:t>5</w:t>
      </w:r>
      <w:r>
        <w:rPr>
          <w:rFonts w:hint="eastAsia" w:ascii="宋体" w:hAnsi="宋体"/>
          <w:sz w:val="24"/>
        </w:rPr>
        <w:t>．</w:t>
      </w:r>
      <w:r>
        <w:rPr>
          <w:rFonts w:ascii="宋体" w:hAnsi="宋体"/>
          <w:sz w:val="24"/>
        </w:rPr>
        <w:t>综</w:t>
      </w:r>
      <w:r>
        <w:rPr>
          <w:rFonts w:hint="eastAsia" w:ascii="宋体" w:hAnsi="宋体"/>
          <w:sz w:val="24"/>
        </w:rPr>
        <w:t>合</w:t>
      </w:r>
      <w:r>
        <w:rPr>
          <w:rFonts w:ascii="宋体" w:hAnsi="宋体"/>
          <w:sz w:val="24"/>
        </w:rPr>
        <w:t>性原则</w:t>
      </w:r>
      <w:r>
        <w:rPr>
          <w:rFonts w:hint="eastAsia" w:ascii="宋体" w:hAnsi="宋体"/>
          <w:sz w:val="24"/>
        </w:rPr>
        <w:t>：</w:t>
      </w:r>
      <w:r>
        <w:rPr>
          <w:rFonts w:ascii="宋体" w:hAnsi="宋体"/>
          <w:sz w:val="24"/>
        </w:rPr>
        <w:t>磋商</w:t>
      </w:r>
      <w:r>
        <w:rPr>
          <w:rFonts w:hint="eastAsia" w:ascii="宋体" w:hAnsi="宋体"/>
          <w:sz w:val="24"/>
        </w:rPr>
        <w:t>小</w:t>
      </w:r>
      <w:r>
        <w:rPr>
          <w:rFonts w:ascii="宋体" w:hAnsi="宋体"/>
          <w:sz w:val="24"/>
        </w:rPr>
        <w:t>组将综</w:t>
      </w:r>
      <w:r>
        <w:rPr>
          <w:rFonts w:hint="eastAsia" w:ascii="宋体" w:hAnsi="宋体"/>
          <w:sz w:val="24"/>
        </w:rPr>
        <w:t>合分析</w:t>
      </w:r>
      <w:r>
        <w:rPr>
          <w:rFonts w:ascii="宋体" w:hAnsi="宋体"/>
          <w:sz w:val="24"/>
        </w:rPr>
        <w:t>评审</w:t>
      </w:r>
      <w:r>
        <w:rPr>
          <w:rFonts w:hint="eastAsia" w:ascii="宋体" w:hAnsi="宋体"/>
          <w:sz w:val="24"/>
        </w:rPr>
        <w:t>供应商的各</w:t>
      </w:r>
      <w:r>
        <w:rPr>
          <w:rFonts w:ascii="宋体" w:hAnsi="宋体"/>
          <w:sz w:val="24"/>
        </w:rPr>
        <w:t>项</w:t>
      </w:r>
      <w:r>
        <w:rPr>
          <w:rFonts w:hint="eastAsia" w:ascii="宋体" w:hAnsi="宋体"/>
          <w:sz w:val="24"/>
        </w:rPr>
        <w:t>指</w:t>
      </w:r>
      <w:r>
        <w:rPr>
          <w:rFonts w:ascii="宋体" w:hAnsi="宋体"/>
          <w:sz w:val="24"/>
        </w:rPr>
        <w:t>标</w:t>
      </w:r>
      <w:r>
        <w:rPr>
          <w:rFonts w:hint="eastAsia" w:ascii="宋体" w:hAnsi="宋体"/>
          <w:sz w:val="24"/>
        </w:rPr>
        <w:t>，而不以</w:t>
      </w:r>
      <w:r>
        <w:rPr>
          <w:rFonts w:ascii="宋体" w:hAnsi="宋体"/>
          <w:sz w:val="24"/>
        </w:rPr>
        <w:t>单项</w:t>
      </w:r>
      <w:r>
        <w:rPr>
          <w:rFonts w:hint="eastAsia" w:ascii="宋体" w:hAnsi="宋体"/>
          <w:sz w:val="24"/>
        </w:rPr>
        <w:t>指</w:t>
      </w:r>
      <w:r>
        <w:rPr>
          <w:rFonts w:ascii="宋体" w:hAnsi="宋体"/>
          <w:sz w:val="24"/>
        </w:rPr>
        <w:t>标</w:t>
      </w:r>
      <w:r>
        <w:rPr>
          <w:rFonts w:hint="eastAsia" w:ascii="宋体" w:hAnsi="宋体"/>
          <w:sz w:val="24"/>
        </w:rPr>
        <w:t>的优劣</w:t>
      </w:r>
      <w:r>
        <w:rPr>
          <w:rFonts w:ascii="宋体" w:hAnsi="宋体"/>
          <w:sz w:val="24"/>
        </w:rPr>
        <w:t>评</w:t>
      </w:r>
      <w:r>
        <w:rPr>
          <w:rFonts w:hint="eastAsia" w:ascii="宋体" w:hAnsi="宋体"/>
          <w:sz w:val="24"/>
        </w:rPr>
        <w:t xml:space="preserve">定成交供应商。 </w:t>
      </w:r>
    </w:p>
    <w:p>
      <w:pPr>
        <w:spacing w:line="440" w:lineRule="exact"/>
        <w:rPr>
          <w:rFonts w:ascii="宋体" w:hAnsi="宋体"/>
          <w:sz w:val="24"/>
        </w:rPr>
      </w:pPr>
      <w:r>
        <w:rPr>
          <w:rFonts w:hint="eastAsia" w:ascii="宋体" w:hAnsi="宋体"/>
          <w:bCs/>
          <w:sz w:val="24"/>
        </w:rPr>
        <w:t>（二）</w:t>
      </w:r>
      <w:r>
        <w:rPr>
          <w:rFonts w:ascii="宋体" w:hAnsi="宋体"/>
          <w:bCs/>
          <w:sz w:val="24"/>
        </w:rPr>
        <w:t>评审办</w:t>
      </w:r>
      <w:r>
        <w:rPr>
          <w:rFonts w:hint="eastAsia" w:ascii="宋体" w:hAnsi="宋体"/>
          <w:bCs/>
          <w:sz w:val="24"/>
        </w:rPr>
        <w:t>法</w:t>
      </w:r>
    </w:p>
    <w:p>
      <w:pPr>
        <w:spacing w:line="440" w:lineRule="exact"/>
        <w:ind w:firstLine="480" w:firstLineChars="200"/>
        <w:jc w:val="left"/>
        <w:rPr>
          <w:rFonts w:ascii="宋体" w:hAnsi="宋体"/>
          <w:sz w:val="24"/>
        </w:rPr>
      </w:pPr>
      <w:r>
        <w:rPr>
          <w:rFonts w:hint="eastAsia" w:ascii="宋体" w:hAnsi="宋体"/>
          <w:sz w:val="24"/>
        </w:rPr>
        <w:t>本次评标采用</w:t>
      </w:r>
      <w:r>
        <w:rPr>
          <w:rFonts w:ascii="宋体" w:hAnsi="宋体"/>
          <w:sz w:val="24"/>
        </w:rPr>
        <w:t>综</w:t>
      </w:r>
      <w:r>
        <w:rPr>
          <w:rFonts w:hint="eastAsia" w:ascii="宋体" w:hAnsi="宋体"/>
          <w:sz w:val="24"/>
        </w:rPr>
        <w:t>合评分法：</w:t>
      </w:r>
      <w:r>
        <w:rPr>
          <w:rFonts w:ascii="宋体" w:hAnsi="宋体" w:cs="Arial"/>
          <w:sz w:val="24"/>
          <w:shd w:val="clear" w:color="auto" w:fill="FFFFFF"/>
        </w:rPr>
        <w:t>磋商小组对提交最后报价的供应商的响应文件和最后报价进行综合评分</w:t>
      </w:r>
      <w:r>
        <w:rPr>
          <w:rFonts w:hint="eastAsia" w:ascii="宋体" w:hAnsi="宋体" w:cs="Arial"/>
          <w:sz w:val="24"/>
          <w:shd w:val="clear" w:color="auto" w:fill="FFFFFF"/>
        </w:rPr>
        <w:t>，</w:t>
      </w:r>
      <w:r>
        <w:rPr>
          <w:rFonts w:hint="eastAsia" w:ascii="宋体" w:hAnsi="宋体"/>
          <w:sz w:val="24"/>
        </w:rPr>
        <w:t>根据最终评分结果确定成交供应商。</w:t>
      </w:r>
    </w:p>
    <w:p>
      <w:pPr>
        <w:pStyle w:val="12"/>
        <w:tabs>
          <w:tab w:val="left" w:pos="900"/>
        </w:tabs>
        <w:spacing w:line="440" w:lineRule="exact"/>
        <w:ind w:firstLine="120" w:firstLineChars="50"/>
        <w:rPr>
          <w:rFonts w:hAnsi="宋体"/>
          <w:bCs/>
          <w:sz w:val="24"/>
        </w:rPr>
      </w:pPr>
      <w:r>
        <w:rPr>
          <w:rFonts w:hint="eastAsia" w:hAnsi="宋体"/>
          <w:bCs/>
          <w:sz w:val="24"/>
        </w:rPr>
        <w:t>1．初步评审</w:t>
      </w:r>
    </w:p>
    <w:p>
      <w:pPr>
        <w:pStyle w:val="12"/>
        <w:spacing w:line="440" w:lineRule="exact"/>
        <w:ind w:firstLine="357" w:firstLineChars="149"/>
        <w:rPr>
          <w:rFonts w:hAnsi="宋体"/>
          <w:sz w:val="24"/>
        </w:rPr>
      </w:pPr>
      <w:r>
        <w:rPr>
          <w:rFonts w:hint="eastAsia" w:hAnsi="宋体"/>
          <w:sz w:val="24"/>
        </w:rPr>
        <w:t>（1）磋商小组审查响应文件是否符合磋商文件的基本要求：内容是否完整、资格证明文件是否合格、是否提交投标保证金、文件签署是否齐全、有无计算错误等；</w:t>
      </w:r>
    </w:p>
    <w:p>
      <w:pPr>
        <w:pStyle w:val="12"/>
        <w:spacing w:line="440" w:lineRule="exact"/>
        <w:ind w:left="1" w:firstLine="360" w:firstLineChars="150"/>
        <w:rPr>
          <w:rFonts w:hAnsi="宋体"/>
          <w:sz w:val="24"/>
        </w:rPr>
      </w:pPr>
      <w:r>
        <w:rPr>
          <w:rFonts w:hint="eastAsia" w:hAnsi="宋体"/>
          <w:sz w:val="24"/>
        </w:rPr>
        <w:t>（2）磋商小组审查响应文件是否实质上响应磋商文件的要求：实质上响应的报价是指与磋商文件上的条款、条件和要求相符，没有重大偏离或保留，否则将视为无效报价；</w:t>
      </w:r>
    </w:p>
    <w:p>
      <w:pPr>
        <w:tabs>
          <w:tab w:val="left" w:pos="9800"/>
        </w:tabs>
        <w:autoSpaceDE w:val="0"/>
        <w:autoSpaceDN w:val="0"/>
        <w:adjustRightInd w:val="0"/>
        <w:spacing w:line="480" w:lineRule="exact"/>
        <w:rPr>
          <w:rFonts w:ascii="宋体" w:hAnsi="宋体"/>
          <w:bCs/>
          <w:sz w:val="24"/>
          <w:szCs w:val="20"/>
        </w:rPr>
      </w:pPr>
      <w:r>
        <w:rPr>
          <w:rFonts w:hint="eastAsia" w:ascii="宋体" w:hAnsi="宋体"/>
          <w:bCs/>
          <w:sz w:val="24"/>
          <w:szCs w:val="20"/>
        </w:rPr>
        <w:t>2、磋商</w:t>
      </w:r>
    </w:p>
    <w:p>
      <w:pPr>
        <w:tabs>
          <w:tab w:val="left" w:pos="9800"/>
        </w:tabs>
        <w:autoSpaceDE w:val="0"/>
        <w:autoSpaceDN w:val="0"/>
        <w:adjustRightInd w:val="0"/>
        <w:spacing w:line="480" w:lineRule="exact"/>
        <w:ind w:firstLine="480" w:firstLineChars="200"/>
        <w:rPr>
          <w:rFonts w:ascii="宋体" w:hAnsi="宋体" w:cs="仿宋_GB2312"/>
          <w:color w:val="000000"/>
          <w:sz w:val="24"/>
        </w:rPr>
      </w:pPr>
      <w:r>
        <w:rPr>
          <w:rFonts w:hint="eastAsia" w:ascii="宋体" w:hAnsi="宋体" w:cs="仿宋_GB2312"/>
          <w:color w:val="000000"/>
          <w:sz w:val="24"/>
        </w:rPr>
        <w:t>磋商小组将集中与通过初步评审的单一供应商分别进行磋商，并给予所有参加磋商的供应商平等的磋商机会。</w:t>
      </w:r>
    </w:p>
    <w:p>
      <w:pPr>
        <w:tabs>
          <w:tab w:val="left" w:pos="9800"/>
        </w:tabs>
        <w:autoSpaceDE w:val="0"/>
        <w:autoSpaceDN w:val="0"/>
        <w:adjustRightInd w:val="0"/>
        <w:spacing w:line="480" w:lineRule="exact"/>
        <w:ind w:firstLine="480" w:firstLineChars="200"/>
        <w:rPr>
          <w:rFonts w:ascii="宋体" w:hAnsi="宋体" w:cs="仿宋_GB2312"/>
          <w:color w:val="000000"/>
          <w:sz w:val="24"/>
        </w:rPr>
      </w:pPr>
      <w:r>
        <w:rPr>
          <w:rFonts w:hint="eastAsia" w:ascii="宋体" w:hAnsi="宋体" w:cs="仿宋_GB2312"/>
          <w:color w:val="00000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800"/>
        </w:tabs>
        <w:autoSpaceDE w:val="0"/>
        <w:autoSpaceDN w:val="0"/>
        <w:adjustRightInd w:val="0"/>
        <w:spacing w:line="480" w:lineRule="exact"/>
        <w:ind w:firstLine="480" w:firstLineChars="200"/>
        <w:rPr>
          <w:rFonts w:ascii="宋体" w:hAnsi="宋体" w:cs="仿宋_GB2312"/>
          <w:color w:val="000000"/>
          <w:sz w:val="24"/>
        </w:rPr>
      </w:pPr>
      <w:r>
        <w:rPr>
          <w:rFonts w:hint="eastAsia" w:ascii="宋体" w:hAnsi="宋体" w:cs="仿宋_GB2312"/>
          <w:color w:val="000000"/>
          <w:sz w:val="24"/>
        </w:rPr>
        <w:t>（2）在磋商中，磋商的任何一方不得透露与磋商有关的其他供应商的技术资料、价格和其他信息。磋商小组可以根据磋商文件和磋商情况实质性变动采购需求中的技术、服务要求以及合同草案条款，但不得变动磋商文件中的其他内容。竞争性磋商文件有实质性变动的，磋商小组将以书面形式通知所有参加磋商的供应商。实质性变动的内容经采购人代表确认。</w:t>
      </w:r>
    </w:p>
    <w:p>
      <w:pPr>
        <w:tabs>
          <w:tab w:val="left" w:pos="9800"/>
        </w:tabs>
        <w:autoSpaceDE w:val="0"/>
        <w:autoSpaceDN w:val="0"/>
        <w:adjustRightInd w:val="0"/>
        <w:spacing w:line="480" w:lineRule="exact"/>
        <w:ind w:firstLine="480" w:firstLineChars="200"/>
        <w:rPr>
          <w:rFonts w:ascii="宋体" w:hAnsi="宋体" w:cs="仿宋_GB2312"/>
          <w:color w:val="000000"/>
          <w:sz w:val="24"/>
        </w:rPr>
      </w:pPr>
      <w:r>
        <w:rPr>
          <w:rFonts w:hint="eastAsia" w:ascii="宋体" w:hAnsi="宋体" w:cs="仿宋_GB2312"/>
          <w:color w:val="000000"/>
          <w:sz w:val="24"/>
        </w:rPr>
        <w:t>（3）对磋商文件作出的实质性变动是磋商文件的有效组成部分。供应商应当根据磋商文件的变动情况和磋商小组的要求进行再次报价。</w:t>
      </w:r>
    </w:p>
    <w:p>
      <w:pPr>
        <w:tabs>
          <w:tab w:val="left" w:pos="9800"/>
        </w:tabs>
        <w:autoSpaceDE w:val="0"/>
        <w:autoSpaceDN w:val="0"/>
        <w:adjustRightInd w:val="0"/>
        <w:spacing w:line="480" w:lineRule="exact"/>
        <w:ind w:firstLine="480" w:firstLineChars="200"/>
        <w:rPr>
          <w:rFonts w:ascii="宋体" w:hAnsi="宋体" w:cs="仿宋_GB2312"/>
          <w:color w:val="000000"/>
          <w:sz w:val="24"/>
        </w:rPr>
      </w:pPr>
      <w:r>
        <w:rPr>
          <w:rFonts w:hint="eastAsia" w:ascii="宋体" w:hAnsi="宋体" w:cs="仿宋_GB2312"/>
          <w:color w:val="000000"/>
          <w:sz w:val="24"/>
        </w:rPr>
        <w:t>（4）供应商在磋商小组规定的时间内按要求再次以书面形式报价，并由法定代表人或授权代理人签字确认。</w:t>
      </w:r>
    </w:p>
    <w:p>
      <w:pPr>
        <w:tabs>
          <w:tab w:val="left" w:pos="9800"/>
        </w:tabs>
        <w:autoSpaceDE w:val="0"/>
        <w:autoSpaceDN w:val="0"/>
        <w:adjustRightInd w:val="0"/>
        <w:spacing w:line="480" w:lineRule="exact"/>
        <w:ind w:firstLine="480" w:firstLineChars="200"/>
        <w:rPr>
          <w:rFonts w:ascii="宋体" w:hAnsi="宋体" w:cs="仿宋_GB2312"/>
          <w:color w:val="000000"/>
          <w:sz w:val="24"/>
        </w:rPr>
      </w:pPr>
      <w:r>
        <w:rPr>
          <w:rFonts w:hint="eastAsia" w:ascii="宋体" w:hAnsi="宋体" w:cs="仿宋_GB2312"/>
          <w:color w:val="000000"/>
          <w:sz w:val="24"/>
        </w:rPr>
        <w:t>（5）最终报价后，重大偏离不允许被修正，但磋商小组将允许修正报价中不构成重大偏离的地方，这些修正不会对其他实质上响应竞争性磋商文件要求的供应商的竞争地位产生不公正的影响。</w:t>
      </w:r>
    </w:p>
    <w:p>
      <w:pPr>
        <w:tabs>
          <w:tab w:val="left" w:pos="9800"/>
        </w:tabs>
        <w:autoSpaceDE w:val="0"/>
        <w:autoSpaceDN w:val="0"/>
        <w:adjustRightInd w:val="0"/>
        <w:spacing w:line="480" w:lineRule="exact"/>
        <w:rPr>
          <w:rFonts w:ascii="宋体" w:hAnsi="宋体"/>
          <w:bCs/>
          <w:sz w:val="24"/>
          <w:szCs w:val="20"/>
        </w:rPr>
      </w:pPr>
      <w:r>
        <w:rPr>
          <w:rFonts w:hint="eastAsia" w:ascii="宋体" w:hAnsi="宋体"/>
          <w:bCs/>
          <w:sz w:val="24"/>
          <w:szCs w:val="20"/>
        </w:rPr>
        <w:t>3．综合评分</w:t>
      </w:r>
    </w:p>
    <w:p>
      <w:pPr>
        <w:pStyle w:val="12"/>
        <w:spacing w:line="440" w:lineRule="exact"/>
        <w:ind w:firstLine="480" w:firstLineChars="200"/>
        <w:rPr>
          <w:rFonts w:hAnsi="宋体"/>
          <w:sz w:val="24"/>
        </w:rPr>
      </w:pPr>
      <w:r>
        <w:rPr>
          <w:rFonts w:hint="eastAsia" w:hAnsi="宋体"/>
          <w:sz w:val="24"/>
        </w:rPr>
        <w:t>磋商小组根据以下内容对供应商进行综合分析、比较和评分：</w:t>
      </w:r>
    </w:p>
    <w:p>
      <w:pPr>
        <w:pStyle w:val="12"/>
        <w:spacing w:line="440" w:lineRule="exact"/>
        <w:rPr>
          <w:rFonts w:hAnsi="宋体"/>
          <w:sz w:val="24"/>
        </w:rPr>
      </w:pPr>
      <w:r>
        <w:rPr>
          <w:rFonts w:hint="eastAsia" w:hAnsi="宋体"/>
          <w:sz w:val="24"/>
        </w:rPr>
        <w:t xml:space="preserve">（1）最终报价； </w:t>
      </w:r>
    </w:p>
    <w:p>
      <w:pPr>
        <w:pStyle w:val="12"/>
        <w:spacing w:line="440" w:lineRule="exact"/>
        <w:rPr>
          <w:rFonts w:hAnsi="宋体"/>
          <w:sz w:val="24"/>
        </w:rPr>
      </w:pPr>
      <w:r>
        <w:rPr>
          <w:rFonts w:hint="eastAsia" w:hAnsi="宋体"/>
          <w:sz w:val="24"/>
        </w:rPr>
        <w:t>（2）施工方案及工期；</w:t>
      </w:r>
    </w:p>
    <w:p>
      <w:pPr>
        <w:pStyle w:val="12"/>
        <w:spacing w:line="440" w:lineRule="exact"/>
        <w:rPr>
          <w:rFonts w:hAnsi="宋体"/>
          <w:sz w:val="24"/>
        </w:rPr>
      </w:pPr>
      <w:r>
        <w:rPr>
          <w:rFonts w:hint="eastAsia" w:hAnsi="宋体"/>
          <w:sz w:val="24"/>
        </w:rPr>
        <w:t>（3）公司信誉；</w:t>
      </w:r>
    </w:p>
    <w:p>
      <w:pPr>
        <w:pStyle w:val="12"/>
        <w:spacing w:line="440" w:lineRule="exact"/>
        <w:rPr>
          <w:rFonts w:hAnsi="宋体"/>
          <w:sz w:val="24"/>
        </w:rPr>
      </w:pPr>
      <w:r>
        <w:rPr>
          <w:rFonts w:hint="eastAsia" w:hAnsi="宋体"/>
          <w:sz w:val="24"/>
        </w:rPr>
        <w:t xml:space="preserve">（4）售后服务条款； </w:t>
      </w:r>
    </w:p>
    <w:p>
      <w:pPr>
        <w:pStyle w:val="12"/>
        <w:spacing w:line="440" w:lineRule="exact"/>
        <w:rPr>
          <w:rFonts w:hAnsi="宋体"/>
          <w:sz w:val="24"/>
        </w:rPr>
      </w:pPr>
      <w:r>
        <w:rPr>
          <w:rFonts w:hint="eastAsia" w:hAnsi="宋体"/>
          <w:sz w:val="24"/>
        </w:rPr>
        <w:t>（5）技术及商务细微偏离；</w:t>
      </w:r>
    </w:p>
    <w:p>
      <w:pPr>
        <w:pStyle w:val="12"/>
        <w:spacing w:line="440" w:lineRule="exact"/>
        <w:rPr>
          <w:rFonts w:hAnsi="宋体"/>
          <w:sz w:val="24"/>
        </w:rPr>
      </w:pPr>
      <w:r>
        <w:rPr>
          <w:rFonts w:hint="eastAsia" w:hAnsi="宋体"/>
          <w:sz w:val="24"/>
        </w:rPr>
        <w:t>（6）供应商资信情况和履约能力；</w:t>
      </w:r>
    </w:p>
    <w:p>
      <w:pPr>
        <w:pStyle w:val="12"/>
        <w:spacing w:line="440" w:lineRule="exact"/>
        <w:rPr>
          <w:rFonts w:hAnsi="宋体"/>
          <w:sz w:val="24"/>
        </w:rPr>
      </w:pPr>
      <w:r>
        <w:rPr>
          <w:rFonts w:hint="eastAsia" w:hAnsi="宋体"/>
          <w:sz w:val="24"/>
        </w:rPr>
        <w:t>（7）供应商的经营业绩；</w:t>
      </w:r>
    </w:p>
    <w:p>
      <w:pPr>
        <w:pStyle w:val="12"/>
        <w:spacing w:line="440" w:lineRule="exact"/>
        <w:rPr>
          <w:rFonts w:hAnsi="宋体"/>
          <w:sz w:val="24"/>
        </w:rPr>
      </w:pPr>
      <w:r>
        <w:rPr>
          <w:rFonts w:hint="eastAsia" w:hAnsi="宋体"/>
          <w:sz w:val="24"/>
        </w:rPr>
        <w:t>（8）其他优惠条件;</w:t>
      </w:r>
    </w:p>
    <w:p>
      <w:pPr>
        <w:pStyle w:val="12"/>
        <w:spacing w:line="440" w:lineRule="exact"/>
        <w:ind w:left="600" w:hanging="600" w:hangingChars="250"/>
        <w:rPr>
          <w:rFonts w:hAnsi="宋体"/>
          <w:sz w:val="24"/>
        </w:rPr>
      </w:pPr>
      <w:r>
        <w:rPr>
          <w:rFonts w:hint="eastAsia" w:hAnsi="宋体"/>
          <w:sz w:val="24"/>
        </w:rPr>
        <w:t xml:space="preserve">（9）根据相关政策，给予节能、环保产品、小型、微型企业产品、监狱企业给予价格扣除后参与综合评审。 </w:t>
      </w: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b/>
          <w:sz w:val="24"/>
        </w:rPr>
      </w:pPr>
    </w:p>
    <w:p>
      <w:pPr>
        <w:pStyle w:val="12"/>
        <w:spacing w:line="440" w:lineRule="exact"/>
        <w:rPr>
          <w:rFonts w:hAnsi="宋体"/>
          <w:sz w:val="24"/>
        </w:rPr>
      </w:pPr>
    </w:p>
    <w:p>
      <w:pPr>
        <w:pStyle w:val="12"/>
        <w:spacing w:line="440" w:lineRule="exact"/>
        <w:rPr>
          <w:rFonts w:hAnsi="宋体"/>
          <w:sz w:val="24"/>
        </w:rPr>
      </w:pPr>
    </w:p>
    <w:p>
      <w:pPr>
        <w:pStyle w:val="12"/>
        <w:spacing w:line="440" w:lineRule="exact"/>
        <w:rPr>
          <w:rFonts w:hAnsi="宋体"/>
          <w:sz w:val="24"/>
        </w:rPr>
      </w:pPr>
    </w:p>
    <w:p>
      <w:pPr>
        <w:topLinePunct/>
        <w:spacing w:line="440" w:lineRule="exact"/>
        <w:ind w:firstLine="598" w:firstLineChars="248"/>
        <w:rPr>
          <w:rFonts w:ascii="宋体" w:hAnsi="宋体"/>
          <w:b/>
          <w:sz w:val="24"/>
        </w:rPr>
      </w:pPr>
      <w:r>
        <w:rPr>
          <w:rFonts w:hint="eastAsia" w:ascii="宋体" w:hAnsi="宋体"/>
          <w:b/>
          <w:sz w:val="24"/>
        </w:rPr>
        <w:t>附：评分标准</w:t>
      </w:r>
    </w:p>
    <w:p>
      <w:pPr>
        <w:pStyle w:val="56"/>
        <w:adjustRightInd w:val="0"/>
        <w:spacing w:line="460" w:lineRule="exact"/>
        <w:ind w:firstLine="480"/>
        <w:rPr>
          <w:rFonts w:ascii="宋体" w:hAnsi="宋体"/>
          <w:color w:val="000000"/>
          <w:szCs w:val="24"/>
        </w:rPr>
      </w:pPr>
      <w:r>
        <w:rPr>
          <w:rFonts w:hint="eastAsia" w:ascii="宋体" w:hAnsi="宋体"/>
          <w:color w:val="000000"/>
          <w:szCs w:val="24"/>
        </w:rPr>
        <w:t>本项目采用综合评分法，磋商小组将对各供应商的报价、技术和服务方案、供应商的资信和业绩情况等方面进行综合评审，对实质上响应磋商文件的投标人，由各评委独立记名打分。经统计，得出各供应商的最终评审分,按最终评审分由高到低顺序排列。得分相同的，按报价由低到高顺序排列。得分且报价相同的，按技术指标优劣顺序排列，并形成磋商意见。</w:t>
      </w:r>
    </w:p>
    <w:p>
      <w:pPr>
        <w:spacing w:line="460" w:lineRule="exact"/>
        <w:ind w:left="105" w:leftChars="50" w:firstLine="427" w:firstLineChars="178"/>
        <w:rPr>
          <w:rFonts w:ascii="宋体" w:hAnsi="宋体"/>
          <w:color w:val="000000"/>
          <w:sz w:val="24"/>
        </w:rPr>
      </w:pPr>
      <w:r>
        <w:rPr>
          <w:rFonts w:hint="eastAsia" w:ascii="宋体" w:hAnsi="宋体"/>
          <w:color w:val="000000"/>
          <w:sz w:val="24"/>
        </w:rPr>
        <w:t>各供应商的综合得分为：价格得分+技术和服务方案得分+供应商的综合实力得分之和，总分为100分。</w:t>
      </w:r>
    </w:p>
    <w:p>
      <w:pPr>
        <w:pStyle w:val="51"/>
        <w:spacing w:line="360" w:lineRule="auto"/>
        <w:ind w:firstLine="480" w:firstLineChars="200"/>
        <w:jc w:val="left"/>
        <w:rPr>
          <w:rFonts w:ascii="宋体" w:hAnsi="宋体"/>
          <w:color w:val="000000"/>
          <w:sz w:val="24"/>
        </w:rPr>
      </w:pPr>
      <w:r>
        <w:rPr>
          <w:rFonts w:hint="eastAsia" w:ascii="宋体" w:hAnsi="宋体"/>
          <w:color w:val="000000"/>
          <w:sz w:val="24"/>
        </w:rPr>
        <w:t>各供应商的技术和服务方案、供应商的资信和业绩情况（磋商小组统一打分）得分为磋商小组各成员评分的算术平均值；各供应商的价格得分按价格评分公式计算。根据上述评标原则，分值安排如下：</w:t>
      </w:r>
      <w:bookmarkStart w:id="1" w:name="_Toc164008669"/>
    </w:p>
    <w:bookmarkEnd w:id="1"/>
    <w:p>
      <w:pPr>
        <w:widowControl/>
        <w:jc w:val="left"/>
        <w:rPr>
          <w:rFonts w:ascii="仿宋_GB2312" w:eastAsia="仿宋_GB2312"/>
          <w:b/>
          <w:sz w:val="24"/>
          <w:szCs w:val="20"/>
        </w:rPr>
      </w:pPr>
      <w:r>
        <w:rPr>
          <w:rFonts w:ascii="仿宋_GB2312" w:eastAsia="仿宋_GB2312"/>
          <w:b/>
          <w:sz w:val="24"/>
        </w:rPr>
        <w:br w:type="page"/>
      </w:r>
    </w:p>
    <w:p>
      <w:pPr>
        <w:pStyle w:val="12"/>
        <w:spacing w:line="480" w:lineRule="exact"/>
        <w:ind w:left="571" w:leftChars="272"/>
        <w:jc w:val="center"/>
        <w:rPr>
          <w:rFonts w:ascii="仿宋_GB2312" w:eastAsia="仿宋_GB2312"/>
          <w:b/>
          <w:sz w:val="24"/>
        </w:rPr>
      </w:pPr>
      <w:r>
        <w:rPr>
          <w:rFonts w:hint="eastAsia" w:ascii="仿宋_GB2312" w:eastAsia="仿宋_GB2312"/>
          <w:b/>
          <w:sz w:val="24"/>
        </w:rPr>
        <w:t>评分细则</w:t>
      </w:r>
    </w:p>
    <w:tbl>
      <w:tblPr>
        <w:tblStyle w:val="25"/>
        <w:tblW w:w="84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4"/>
        <w:gridCol w:w="1706"/>
        <w:gridCol w:w="5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653" w:hRule="atLeast"/>
        </w:trPr>
        <w:tc>
          <w:tcPr>
            <w:tcW w:w="8416" w:type="dxa"/>
            <w:gridSpan w:val="3"/>
          </w:tcPr>
          <w:p>
            <w:pPr>
              <w:spacing w:line="360" w:lineRule="auto"/>
              <w:ind w:left="3630"/>
              <w:jc w:val="left"/>
              <w:rPr>
                <w:rFonts w:asciiTheme="minorEastAsia" w:hAnsiTheme="minorEastAsia" w:eastAsiaTheme="minorEastAsia"/>
                <w:szCs w:val="21"/>
              </w:rPr>
            </w:pPr>
            <w:bookmarkStart w:id="2" w:name="_Hlk45874953"/>
            <w:r>
              <w:rPr>
                <w:rFonts w:hint="eastAsia" w:asciiTheme="minorEastAsia" w:hAnsiTheme="minorEastAsia" w:eastAsiaTheme="minorEastAsia"/>
                <w:szCs w:val="21"/>
              </w:rPr>
              <w:t>总分：100分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124" w:type="dxa"/>
            <w:tcBorders>
              <w:right w:val="single" w:color="auto" w:sz="4" w:space="0"/>
            </w:tcBorders>
            <w:vAlign w:val="center"/>
          </w:tcPr>
          <w:p>
            <w:pPr>
              <w:spacing w:line="360" w:lineRule="auto"/>
              <w:ind w:left="117"/>
              <w:jc w:val="center"/>
              <w:rPr>
                <w:rFonts w:asciiTheme="minorEastAsia" w:hAnsiTheme="minorEastAsia" w:eastAsiaTheme="minorEastAsia"/>
                <w:szCs w:val="21"/>
              </w:rPr>
            </w:pPr>
            <w:r>
              <w:rPr>
                <w:rFonts w:hint="eastAsia" w:asciiTheme="minorEastAsia" w:hAnsiTheme="minorEastAsia" w:eastAsiaTheme="minorEastAsia"/>
                <w:szCs w:val="21"/>
              </w:rPr>
              <w:t>价格</w:t>
            </w:r>
          </w:p>
        </w:tc>
        <w:tc>
          <w:tcPr>
            <w:tcW w:w="1706" w:type="dxa"/>
            <w:tcBorders>
              <w:left w:val="single" w:color="auto" w:sz="4" w:space="0"/>
            </w:tcBorders>
            <w:vAlign w:val="center"/>
          </w:tcPr>
          <w:p>
            <w:pPr>
              <w:spacing w:line="360" w:lineRule="auto"/>
              <w:ind w:left="-106" w:leftChars="-64" w:hanging="28"/>
              <w:jc w:val="center"/>
              <w:rPr>
                <w:rFonts w:asciiTheme="minorEastAsia" w:hAnsiTheme="minorEastAsia" w:eastAsiaTheme="minorEastAsia"/>
                <w:szCs w:val="21"/>
              </w:rPr>
            </w:pPr>
            <w:r>
              <w:rPr>
                <w:rFonts w:asciiTheme="minorEastAsia" w:hAnsiTheme="minorEastAsia" w:eastAsiaTheme="minorEastAsia"/>
                <w:szCs w:val="21"/>
              </w:rPr>
              <w:t>30</w:t>
            </w:r>
            <w:r>
              <w:rPr>
                <w:rFonts w:hint="eastAsia" w:asciiTheme="minorEastAsia" w:hAnsiTheme="minorEastAsia" w:eastAsiaTheme="minorEastAsia"/>
                <w:szCs w:val="21"/>
              </w:rPr>
              <w:t>分</w:t>
            </w:r>
          </w:p>
        </w:tc>
        <w:tc>
          <w:tcPr>
            <w:tcW w:w="5586"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以满足磋商文件要求且投标价格最低的投标报价为评标基准价，其价格分为满分30分，其他投标人的价格分按照下列公式计算：投标报价得分=（评标基准价/投标报价）×30%×100。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2" w:hRule="atLeast"/>
        </w:trPr>
        <w:tc>
          <w:tcPr>
            <w:tcW w:w="1124" w:type="dxa"/>
            <w:vAlign w:val="center"/>
          </w:tcPr>
          <w:p>
            <w:pPr>
              <w:spacing w:line="360" w:lineRule="auto"/>
              <w:ind w:firstLine="27" w:firstLineChars="13"/>
              <w:jc w:val="center"/>
              <w:rPr>
                <w:rFonts w:asciiTheme="minorEastAsia" w:hAnsiTheme="minorEastAsia" w:eastAsiaTheme="minorEastAsia"/>
                <w:szCs w:val="21"/>
              </w:rPr>
            </w:pPr>
            <w:r>
              <w:rPr>
                <w:rFonts w:hint="eastAsia" w:asciiTheme="minorEastAsia" w:hAnsiTheme="minorEastAsia" w:eastAsiaTheme="minorEastAsia"/>
                <w:szCs w:val="21"/>
              </w:rPr>
              <w:t>技术部分</w:t>
            </w:r>
          </w:p>
          <w:p>
            <w:pPr>
              <w:spacing w:line="360" w:lineRule="auto"/>
              <w:ind w:firstLine="27" w:firstLineChars="13"/>
              <w:jc w:val="center"/>
              <w:rPr>
                <w:rFonts w:asciiTheme="minorEastAsia" w:hAnsiTheme="minorEastAsia" w:eastAsiaTheme="minorEastAsia"/>
                <w:szCs w:val="21"/>
              </w:rPr>
            </w:pPr>
            <w:r>
              <w:rPr>
                <w:rFonts w:hint="eastAsia" w:asciiTheme="minorEastAsia" w:hAnsiTheme="minorEastAsia" w:eastAsiaTheme="minorEastAsia"/>
                <w:szCs w:val="21"/>
              </w:rPr>
              <w:t>50分</w:t>
            </w:r>
          </w:p>
        </w:tc>
        <w:tc>
          <w:tcPr>
            <w:tcW w:w="1706" w:type="dxa"/>
            <w:tcBorders>
              <w:bottom w:val="single" w:color="auto" w:sz="4" w:space="0"/>
            </w:tcBorders>
            <w:vAlign w:val="center"/>
          </w:tcPr>
          <w:p>
            <w:pPr>
              <w:spacing w:line="360" w:lineRule="auto"/>
              <w:ind w:left="-13" w:leftChars="-51" w:hanging="94" w:hangingChars="45"/>
              <w:jc w:val="center"/>
              <w:rPr>
                <w:rFonts w:asciiTheme="minorEastAsia" w:hAnsiTheme="minorEastAsia" w:eastAsiaTheme="minorEastAsia"/>
                <w:szCs w:val="21"/>
              </w:rPr>
            </w:pPr>
            <w:r>
              <w:rPr>
                <w:rFonts w:hint="eastAsia" w:asciiTheme="minorEastAsia" w:hAnsiTheme="minorEastAsia" w:eastAsiaTheme="minorEastAsia"/>
                <w:szCs w:val="21"/>
              </w:rPr>
              <w:t>安装设计方案</w:t>
            </w:r>
          </w:p>
          <w:p>
            <w:pPr>
              <w:spacing w:line="360" w:lineRule="auto"/>
              <w:ind w:left="-13" w:leftChars="-51" w:hanging="94" w:hangingChars="45"/>
              <w:jc w:val="center"/>
              <w:rPr>
                <w:rFonts w:asciiTheme="minorEastAsia" w:hAnsiTheme="minorEastAsia" w:eastAsiaTheme="minorEastAsia"/>
                <w:szCs w:val="21"/>
              </w:rPr>
            </w:pPr>
            <w:r>
              <w:rPr>
                <w:rFonts w:hint="eastAsia" w:asciiTheme="minorEastAsia" w:hAnsiTheme="minorEastAsia" w:eastAsiaTheme="minorEastAsia"/>
                <w:szCs w:val="21"/>
              </w:rPr>
              <w:t>50分</w:t>
            </w:r>
          </w:p>
        </w:tc>
        <w:tc>
          <w:tcPr>
            <w:tcW w:w="5586" w:type="dxa"/>
            <w:tcBorders>
              <w:bottom w:val="single" w:color="auto" w:sz="4" w:space="0"/>
            </w:tcBorders>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、供货安装方案由评委根据投标单位响应文件所提报供货、安装方案进行比较打分。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(1)方案设计内容完善，针对性强、产品供货流程合理、职责、分工安排合理，有完备的质量控制措施，详细安装进度计划及措施的得</w:t>
            </w:r>
            <w:r>
              <w:rPr>
                <w:rFonts w:hint="eastAsia" w:asciiTheme="minorEastAsia" w:hAnsiTheme="minorEastAsia" w:eastAsiaTheme="minorEastAsia"/>
                <w:color w:val="auto"/>
                <w:szCs w:val="21"/>
              </w:rPr>
              <w:t>40-50分</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(2)方案内容全面，有对性强、产品供货流程合理、职责、分工安排比较合理，质量控制措施切实可行，合理的安装进度计划及措施的得</w:t>
            </w:r>
            <w:r>
              <w:rPr>
                <w:rFonts w:hint="eastAsia" w:asciiTheme="minorEastAsia" w:hAnsiTheme="minorEastAsia" w:eastAsiaTheme="minorEastAsia"/>
                <w:color w:val="auto"/>
                <w:szCs w:val="21"/>
              </w:rPr>
              <w:t>30</w:t>
            </w:r>
            <w:r>
              <w:rPr>
                <w:rFonts w:hint="eastAsia" w:asciiTheme="minorEastAsia" w:hAnsiTheme="minorEastAsia" w:eastAsiaTheme="minorEastAsia"/>
                <w:color w:val="auto"/>
                <w:szCs w:val="21"/>
                <w:lang w:val="en-US" w:eastAsia="zh-CN"/>
              </w:rPr>
              <w:t>-40</w:t>
            </w:r>
            <w:r>
              <w:rPr>
                <w:rFonts w:hint="eastAsia" w:asciiTheme="minorEastAsia" w:hAnsiTheme="minorEastAsia" w:eastAsiaTheme="minorEastAsia"/>
                <w:color w:val="auto"/>
                <w:szCs w:val="21"/>
              </w:rPr>
              <w:t>分</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(3)方案内容存在部分缺陷，仅能基本满足项目需要的得10</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 xml:space="preserve">分。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(4)投标文件没有说明的此项不得分。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2" w:hRule="atLeast"/>
        </w:trPr>
        <w:tc>
          <w:tcPr>
            <w:tcW w:w="1124" w:type="dxa"/>
            <w:tcBorders>
              <w:bottom w:val="single" w:color="auto" w:sz="4" w:space="0"/>
            </w:tcBorders>
            <w:vAlign w:val="center"/>
          </w:tcPr>
          <w:p>
            <w:pPr>
              <w:spacing w:line="360" w:lineRule="auto"/>
              <w:ind w:firstLine="27" w:firstLineChars="13"/>
              <w:jc w:val="center"/>
              <w:rPr>
                <w:rFonts w:asciiTheme="minorEastAsia" w:hAnsiTheme="minorEastAsia" w:eastAsiaTheme="minorEastAsia"/>
                <w:szCs w:val="21"/>
              </w:rPr>
            </w:pPr>
            <w:r>
              <w:rPr>
                <w:rFonts w:hint="eastAsia" w:asciiTheme="minorEastAsia" w:hAnsiTheme="minorEastAsia" w:eastAsiaTheme="minorEastAsia"/>
                <w:szCs w:val="21"/>
              </w:rPr>
              <w:t>商务部分</w:t>
            </w:r>
          </w:p>
          <w:p>
            <w:pPr>
              <w:spacing w:line="360" w:lineRule="auto"/>
              <w:ind w:firstLine="27" w:firstLineChars="13"/>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0分</w:t>
            </w:r>
          </w:p>
        </w:tc>
        <w:tc>
          <w:tcPr>
            <w:tcW w:w="1706" w:type="dxa"/>
            <w:tcBorders>
              <w:top w:val="single" w:color="auto" w:sz="4" w:space="0"/>
              <w:bottom w:val="single" w:color="auto" w:sz="4" w:space="0"/>
            </w:tcBorders>
            <w:vAlign w:val="center"/>
          </w:tcPr>
          <w:p>
            <w:pPr>
              <w:spacing w:line="360" w:lineRule="auto"/>
              <w:ind w:left="-15" w:leftChars="-51" w:hanging="92" w:hangingChars="44"/>
              <w:jc w:val="center"/>
              <w:rPr>
                <w:rFonts w:asciiTheme="minorEastAsia" w:hAnsiTheme="minorEastAsia" w:eastAsiaTheme="minorEastAsia"/>
                <w:szCs w:val="21"/>
              </w:rPr>
            </w:pPr>
            <w:r>
              <w:rPr>
                <w:rFonts w:hint="eastAsia" w:asciiTheme="minorEastAsia" w:hAnsiTheme="minorEastAsia" w:eastAsiaTheme="minorEastAsia"/>
                <w:szCs w:val="21"/>
              </w:rPr>
              <w:t>售后及优惠条件</w:t>
            </w:r>
          </w:p>
          <w:p>
            <w:pPr>
              <w:spacing w:line="360" w:lineRule="auto"/>
              <w:ind w:left="-15" w:leftChars="-51" w:hanging="92" w:hangingChars="44"/>
              <w:jc w:val="center"/>
              <w:rPr>
                <w:rFonts w:asciiTheme="minorEastAsia" w:hAnsiTheme="minorEastAsia" w:eastAsiaTheme="minorEastAsia"/>
                <w:szCs w:val="21"/>
              </w:rPr>
            </w:pPr>
            <w:r>
              <w:rPr>
                <w:rFonts w:hint="eastAsia" w:asciiTheme="minorEastAsia" w:hAnsiTheme="minorEastAsia" w:eastAsiaTheme="minorEastAsia"/>
                <w:szCs w:val="21"/>
              </w:rPr>
              <w:t>20分</w:t>
            </w:r>
          </w:p>
        </w:tc>
        <w:tc>
          <w:tcPr>
            <w:tcW w:w="5586" w:type="dxa"/>
            <w:tcBorders>
              <w:top w:val="single" w:color="auto" w:sz="4" w:space="0"/>
              <w:bottom w:val="single" w:color="auto" w:sz="4" w:space="0"/>
            </w:tcBorders>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、主要考核投标企业的售后服务体系及设备保修、维护、定期回访等方面的承诺。（16分）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(1)有健全完整的售后服务实施计划，服务保障体系健全，得</w:t>
            </w:r>
            <w:r>
              <w:rPr>
                <w:rFonts w:hint="eastAsia" w:asciiTheme="minorEastAsia" w:hAnsiTheme="minorEastAsia" w:eastAsiaTheme="minorEastAsia"/>
                <w:color w:val="auto"/>
                <w:szCs w:val="21"/>
              </w:rPr>
              <w:t>14-16分。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(2)售后服务方案内容不全，缺少人员培训计划或故障维修方案，或缺少技术支持方案等，</w:t>
            </w:r>
            <w:r>
              <w:rPr>
                <w:rFonts w:hint="eastAsia" w:asciiTheme="minorEastAsia" w:hAnsiTheme="minorEastAsia" w:eastAsiaTheme="minorEastAsia"/>
                <w:color w:val="auto"/>
                <w:szCs w:val="21"/>
              </w:rPr>
              <w:t>得</w:t>
            </w:r>
            <w:r>
              <w:rPr>
                <w:rFonts w:hint="eastAsia" w:asciiTheme="minorEastAsia" w:hAnsiTheme="minorEastAsia" w:eastAsiaTheme="minorEastAsia"/>
                <w:color w:val="auto"/>
                <w:szCs w:val="21"/>
                <w:lang w:val="en-US" w:eastAsia="zh-CN"/>
              </w:rPr>
              <w:t>8-14</w:t>
            </w:r>
            <w:r>
              <w:rPr>
                <w:rFonts w:hint="eastAsia" w:asciiTheme="minorEastAsia" w:hAnsiTheme="minorEastAsia" w:eastAsiaTheme="minorEastAsia"/>
                <w:color w:val="auto"/>
                <w:szCs w:val="21"/>
              </w:rPr>
              <w:t>分。</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szCs w:val="21"/>
              </w:rPr>
              <w:t>(3)有售后服务方案，但解决问题的能力欠缺，导致耽误现场使用情形，</w:t>
            </w:r>
            <w:r>
              <w:rPr>
                <w:rFonts w:hint="eastAsia" w:asciiTheme="minorEastAsia" w:hAnsiTheme="minorEastAsia" w:eastAsiaTheme="minorEastAsia"/>
                <w:color w:val="auto"/>
                <w:szCs w:val="21"/>
              </w:rPr>
              <w:t>得</w:t>
            </w:r>
            <w:r>
              <w:rPr>
                <w:rFonts w:hint="eastAsia" w:asciiTheme="minorEastAsia" w:hAnsiTheme="minorEastAsia" w:eastAsiaTheme="minorEastAsia"/>
                <w:color w:val="auto"/>
                <w:szCs w:val="21"/>
                <w:lang w:val="en-US" w:eastAsia="zh-CN"/>
              </w:rPr>
              <w:t>1-8</w:t>
            </w:r>
            <w:r>
              <w:rPr>
                <w:rFonts w:hint="eastAsia" w:asciiTheme="minorEastAsia" w:hAnsiTheme="minorEastAsia" w:eastAsiaTheme="minorEastAsia"/>
                <w:color w:val="auto"/>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(4)投标文件没有说明的此项不得分。</w:t>
            </w:r>
          </w:p>
          <w:p>
            <w:pPr>
              <w:spacing w:line="36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、投标单位提供的优惠条件应具有可操作性和实用性，优惠条件得到磋商小组认可的得1</w:t>
            </w:r>
            <w:r>
              <w:rPr>
                <w:rFonts w:asciiTheme="minorEastAsia" w:hAnsiTheme="minorEastAsia" w:eastAsiaTheme="minorEastAsia"/>
                <w:szCs w:val="21"/>
              </w:rPr>
              <w:t>-</w:t>
            </w:r>
            <w:r>
              <w:rPr>
                <w:rFonts w:hint="eastAsia" w:asciiTheme="minorEastAsia" w:hAnsiTheme="minorEastAsia" w:eastAsiaTheme="minorEastAsia"/>
                <w:szCs w:val="21"/>
              </w:rPr>
              <w:t>4分；投标文件没有说明的此项不得分。</w:t>
            </w:r>
          </w:p>
        </w:tc>
      </w:tr>
      <w:bookmarkEnd w:id="2"/>
    </w:tbl>
    <w:p>
      <w:pPr>
        <w:spacing w:line="440" w:lineRule="exact"/>
        <w:rPr>
          <w:rFonts w:ascii="宋体" w:hAnsi="宋体"/>
          <w:color w:val="000000"/>
          <w:sz w:val="24"/>
        </w:rPr>
      </w:pPr>
      <w:r>
        <w:rPr>
          <w:rFonts w:hint="eastAsia" w:ascii="宋体" w:hAnsi="宋体"/>
          <w:color w:val="000000"/>
          <w:sz w:val="24"/>
        </w:rPr>
        <w:t>注：</w:t>
      </w:r>
    </w:p>
    <w:p>
      <w:pPr>
        <w:spacing w:line="440" w:lineRule="exact"/>
        <w:rPr>
          <w:rFonts w:ascii="宋体" w:hAnsi="宋体"/>
          <w:color w:val="000000"/>
          <w:sz w:val="24"/>
        </w:rPr>
      </w:pPr>
      <w:r>
        <w:rPr>
          <w:rFonts w:hint="eastAsia" w:ascii="宋体" w:hAnsi="宋体"/>
          <w:color w:val="000000"/>
          <w:sz w:val="24"/>
        </w:rPr>
        <w:t>1、评分如出现小数点，则保留小数点后两位。</w:t>
      </w:r>
    </w:p>
    <w:p>
      <w:pPr>
        <w:spacing w:line="440" w:lineRule="exact"/>
        <w:rPr>
          <w:rFonts w:ascii="宋体" w:hAnsi="宋体"/>
          <w:color w:val="000000"/>
          <w:sz w:val="24"/>
        </w:rPr>
      </w:pPr>
      <w:r>
        <w:rPr>
          <w:rFonts w:hint="eastAsia" w:ascii="宋体" w:hAnsi="宋体"/>
          <w:color w:val="000000"/>
          <w:sz w:val="24"/>
        </w:rPr>
        <w:t>2、分数列是指供应商在某评审项目中得到的最高分。</w:t>
      </w:r>
    </w:p>
    <w:p>
      <w:pPr>
        <w:pStyle w:val="12"/>
        <w:spacing w:line="360" w:lineRule="auto"/>
        <w:rPr>
          <w:rFonts w:hAnsi="宋体"/>
          <w:color w:val="000000"/>
          <w:sz w:val="24"/>
          <w:szCs w:val="24"/>
        </w:rPr>
      </w:pPr>
      <w:r>
        <w:rPr>
          <w:rFonts w:hint="eastAsia" w:hAnsi="宋体"/>
          <w:color w:val="000000"/>
          <w:sz w:val="24"/>
          <w:szCs w:val="24"/>
        </w:rPr>
        <w:t>3、供应商有效得分为各磋商小组成员评分的算术平均值。</w:t>
      </w:r>
    </w:p>
    <w:p>
      <w:pPr>
        <w:pStyle w:val="12"/>
        <w:spacing w:line="600" w:lineRule="exact"/>
        <w:rPr>
          <w:rFonts w:hAnsi="宋体"/>
          <w:b/>
          <w:sz w:val="24"/>
        </w:rPr>
      </w:pPr>
      <w:r>
        <w:rPr>
          <w:rFonts w:hint="eastAsia" w:hAnsi="宋体"/>
          <w:b/>
          <w:sz w:val="24"/>
        </w:rPr>
        <w:t>四、授予合同</w:t>
      </w:r>
    </w:p>
    <w:p>
      <w:pPr>
        <w:pStyle w:val="12"/>
        <w:spacing w:line="440" w:lineRule="exact"/>
        <w:ind w:firstLine="480" w:firstLineChars="200"/>
        <w:rPr>
          <w:rFonts w:hAnsi="宋体"/>
          <w:b/>
          <w:sz w:val="24"/>
        </w:rPr>
      </w:pPr>
      <w:r>
        <w:rPr>
          <w:rFonts w:hint="eastAsia" w:hAnsi="宋体"/>
          <w:sz w:val="24"/>
        </w:rPr>
        <w:t>接受和拒</w:t>
      </w:r>
      <w:r>
        <w:rPr>
          <w:rFonts w:hAnsi="宋体"/>
          <w:sz w:val="24"/>
        </w:rPr>
        <w:t>绝</w:t>
      </w:r>
      <w:r>
        <w:rPr>
          <w:rFonts w:hint="eastAsia" w:hAnsi="宋体"/>
          <w:sz w:val="24"/>
        </w:rPr>
        <w:t>任何或所</w:t>
      </w:r>
      <w:r>
        <w:rPr>
          <w:rFonts w:hAnsi="宋体"/>
          <w:sz w:val="24"/>
        </w:rPr>
        <w:t>有报价</w:t>
      </w:r>
      <w:r>
        <w:rPr>
          <w:rFonts w:hint="eastAsia" w:hAnsi="宋体"/>
          <w:sz w:val="24"/>
        </w:rPr>
        <w:t>的</w:t>
      </w:r>
      <w:r>
        <w:rPr>
          <w:rFonts w:hAnsi="宋体"/>
          <w:sz w:val="24"/>
        </w:rPr>
        <w:t>权</w:t>
      </w:r>
      <w:r>
        <w:rPr>
          <w:rFonts w:hint="eastAsia" w:hAnsi="宋体"/>
          <w:sz w:val="24"/>
        </w:rPr>
        <w:t>力：</w:t>
      </w:r>
      <w:r>
        <w:rPr>
          <w:rFonts w:hAnsi="宋体"/>
          <w:sz w:val="24"/>
        </w:rPr>
        <w:t>为维护国</w:t>
      </w:r>
      <w:r>
        <w:rPr>
          <w:rFonts w:hint="eastAsia" w:hAnsi="宋体"/>
          <w:sz w:val="24"/>
        </w:rPr>
        <w:t>家公共利益，采</w:t>
      </w:r>
      <w:r>
        <w:rPr>
          <w:rFonts w:hAnsi="宋体"/>
          <w:sz w:val="24"/>
        </w:rPr>
        <w:t>购</w:t>
      </w:r>
      <w:r>
        <w:rPr>
          <w:rFonts w:hint="eastAsia" w:hAnsi="宋体"/>
          <w:sz w:val="24"/>
        </w:rPr>
        <w:t>人在授予合同之前可依法做出</w:t>
      </w:r>
      <w:r>
        <w:rPr>
          <w:rFonts w:hAnsi="宋体"/>
          <w:sz w:val="24"/>
        </w:rPr>
        <w:t>选择</w:t>
      </w:r>
      <w:r>
        <w:rPr>
          <w:rFonts w:hint="eastAsia" w:hAnsi="宋体"/>
          <w:sz w:val="24"/>
        </w:rPr>
        <w:t>或拒</w:t>
      </w:r>
      <w:r>
        <w:rPr>
          <w:rFonts w:hAnsi="宋体"/>
          <w:sz w:val="24"/>
        </w:rPr>
        <w:t>绝</w:t>
      </w:r>
      <w:r>
        <w:rPr>
          <w:rFonts w:hint="eastAsia" w:hAnsi="宋体"/>
          <w:sz w:val="24"/>
        </w:rPr>
        <w:t>任何或全部</w:t>
      </w:r>
      <w:r>
        <w:rPr>
          <w:rFonts w:hAnsi="宋体"/>
          <w:sz w:val="24"/>
        </w:rPr>
        <w:t>报价</w:t>
      </w:r>
      <w:r>
        <w:rPr>
          <w:rFonts w:hint="eastAsia" w:hAnsi="宋体"/>
          <w:sz w:val="24"/>
        </w:rPr>
        <w:t>的</w:t>
      </w:r>
      <w:r>
        <w:rPr>
          <w:rFonts w:hAnsi="宋体"/>
          <w:sz w:val="24"/>
        </w:rPr>
        <w:t>决定。</w:t>
      </w:r>
    </w:p>
    <w:p>
      <w:pPr>
        <w:pStyle w:val="12"/>
        <w:spacing w:line="600" w:lineRule="exact"/>
        <w:rPr>
          <w:rFonts w:hAnsi="宋体"/>
          <w:b/>
          <w:sz w:val="24"/>
        </w:rPr>
      </w:pPr>
      <w:r>
        <w:rPr>
          <w:rFonts w:hint="eastAsia" w:hAnsi="宋体"/>
          <w:b/>
          <w:sz w:val="24"/>
        </w:rPr>
        <w:t>五、成交通知</w:t>
      </w:r>
      <w:r>
        <w:rPr>
          <w:rFonts w:hAnsi="宋体"/>
          <w:b/>
          <w:sz w:val="24"/>
        </w:rPr>
        <w:t>书</w:t>
      </w:r>
    </w:p>
    <w:p>
      <w:pPr>
        <w:pStyle w:val="12"/>
        <w:spacing w:line="440" w:lineRule="exact"/>
        <w:ind w:left="480" w:leftChars="57" w:hanging="360" w:hangingChars="150"/>
        <w:rPr>
          <w:rFonts w:hAnsi="宋体"/>
          <w:sz w:val="24"/>
        </w:rPr>
      </w:pPr>
      <w:r>
        <w:rPr>
          <w:rFonts w:hint="eastAsia" w:hAnsi="宋体"/>
          <w:sz w:val="24"/>
        </w:rPr>
        <w:t>1．</w:t>
      </w:r>
      <w:r>
        <w:rPr>
          <w:rFonts w:hAnsi="宋体"/>
          <w:sz w:val="24"/>
        </w:rPr>
        <w:t>磋商结</w:t>
      </w:r>
      <w:r>
        <w:rPr>
          <w:rFonts w:hint="eastAsia" w:hAnsi="宋体"/>
          <w:sz w:val="24"/>
        </w:rPr>
        <w:t>束确定成交</w:t>
      </w:r>
      <w:r>
        <w:rPr>
          <w:rFonts w:hAnsi="宋体"/>
          <w:sz w:val="24"/>
        </w:rPr>
        <w:t>结</w:t>
      </w:r>
      <w:r>
        <w:rPr>
          <w:rFonts w:hint="eastAsia" w:hAnsi="宋体"/>
          <w:sz w:val="24"/>
        </w:rPr>
        <w:t>果后，在</w:t>
      </w:r>
      <w:r>
        <w:rPr>
          <w:rFonts w:hAnsi="宋体"/>
          <w:sz w:val="24"/>
        </w:rPr>
        <w:t>报价有</w:t>
      </w:r>
      <w:r>
        <w:rPr>
          <w:rFonts w:hint="eastAsia" w:hAnsi="宋体"/>
          <w:sz w:val="24"/>
        </w:rPr>
        <w:t>效</w:t>
      </w:r>
      <w:r>
        <w:rPr>
          <w:rFonts w:hAnsi="宋体"/>
          <w:sz w:val="24"/>
        </w:rPr>
        <w:t>期内</w:t>
      </w:r>
      <w:r>
        <w:rPr>
          <w:rFonts w:hint="eastAsia" w:hAnsi="宋体"/>
          <w:sz w:val="24"/>
        </w:rPr>
        <w:t>，由采</w:t>
      </w:r>
      <w:r>
        <w:rPr>
          <w:rFonts w:hAnsi="宋体"/>
          <w:sz w:val="24"/>
        </w:rPr>
        <w:t>购</w:t>
      </w:r>
      <w:r>
        <w:rPr>
          <w:rFonts w:hint="eastAsia" w:hAnsi="宋体"/>
          <w:sz w:val="24"/>
        </w:rPr>
        <w:t>人向成交供应商</w:t>
      </w:r>
      <w:r>
        <w:rPr>
          <w:rFonts w:hAnsi="宋体"/>
          <w:sz w:val="24"/>
        </w:rPr>
        <w:t>签发</w:t>
      </w:r>
      <w:r>
        <w:rPr>
          <w:rFonts w:hint="eastAsia" w:hAnsi="宋体"/>
          <w:sz w:val="24"/>
        </w:rPr>
        <w:t>《成交通知</w:t>
      </w:r>
      <w:r>
        <w:rPr>
          <w:rFonts w:hAnsi="宋体"/>
          <w:sz w:val="24"/>
        </w:rPr>
        <w:t>书</w:t>
      </w:r>
      <w:r>
        <w:rPr>
          <w:rFonts w:hint="eastAsia" w:hAnsi="宋体"/>
          <w:sz w:val="24"/>
        </w:rPr>
        <w:t>》，《成交通知</w:t>
      </w:r>
      <w:r>
        <w:rPr>
          <w:rFonts w:hAnsi="宋体"/>
          <w:sz w:val="24"/>
        </w:rPr>
        <w:t>书</w:t>
      </w:r>
      <w:r>
        <w:rPr>
          <w:rFonts w:hint="eastAsia" w:hAnsi="宋体"/>
          <w:sz w:val="24"/>
        </w:rPr>
        <w:t>》是合同的一</w:t>
      </w:r>
      <w:r>
        <w:rPr>
          <w:rFonts w:hAnsi="宋体"/>
          <w:sz w:val="24"/>
        </w:rPr>
        <w:t>个组</w:t>
      </w:r>
      <w:r>
        <w:rPr>
          <w:rFonts w:hint="eastAsia" w:hAnsi="宋体"/>
          <w:sz w:val="24"/>
        </w:rPr>
        <w:t>成部分。</w:t>
      </w:r>
    </w:p>
    <w:p>
      <w:pPr>
        <w:pStyle w:val="12"/>
        <w:spacing w:line="440" w:lineRule="exact"/>
        <w:ind w:firstLine="120" w:firstLineChars="50"/>
        <w:rPr>
          <w:rFonts w:hAnsi="宋体"/>
          <w:sz w:val="24"/>
        </w:rPr>
      </w:pPr>
      <w:r>
        <w:rPr>
          <w:rFonts w:hint="eastAsia" w:hAnsi="宋体"/>
          <w:sz w:val="24"/>
        </w:rPr>
        <w:t>2．成交单位在规定时间内不领取成交通知书的，视为放弃成交结果。</w:t>
      </w:r>
    </w:p>
    <w:p>
      <w:pPr>
        <w:pStyle w:val="12"/>
        <w:spacing w:line="600" w:lineRule="exact"/>
        <w:rPr>
          <w:rFonts w:hAnsi="宋体"/>
          <w:b/>
          <w:sz w:val="24"/>
        </w:rPr>
      </w:pPr>
      <w:r>
        <w:rPr>
          <w:rFonts w:hint="eastAsia" w:hAnsi="宋体"/>
          <w:b/>
          <w:sz w:val="24"/>
        </w:rPr>
        <w:t>六、</w:t>
      </w:r>
      <w:r>
        <w:rPr>
          <w:rFonts w:hAnsi="宋体"/>
          <w:b/>
          <w:sz w:val="24"/>
        </w:rPr>
        <w:t>签订</w:t>
      </w:r>
      <w:r>
        <w:rPr>
          <w:rFonts w:hint="eastAsia" w:hAnsi="宋体"/>
          <w:b/>
          <w:sz w:val="24"/>
        </w:rPr>
        <w:t>合同</w:t>
      </w:r>
    </w:p>
    <w:p>
      <w:pPr>
        <w:pStyle w:val="12"/>
        <w:spacing w:line="440" w:lineRule="exact"/>
        <w:ind w:left="480" w:leftChars="57" w:hanging="360" w:hangingChars="150"/>
        <w:rPr>
          <w:rFonts w:hAnsi="宋体"/>
          <w:sz w:val="24"/>
        </w:rPr>
      </w:pPr>
      <w:r>
        <w:rPr>
          <w:rFonts w:hAnsi="宋体"/>
          <w:sz w:val="24"/>
        </w:rPr>
        <w:t>1</w:t>
      </w:r>
      <w:r>
        <w:rPr>
          <w:rFonts w:hint="eastAsia" w:hAnsi="宋体"/>
          <w:sz w:val="24"/>
        </w:rPr>
        <w:t>．《成交通知</w:t>
      </w:r>
      <w:r>
        <w:rPr>
          <w:rFonts w:hAnsi="宋体"/>
          <w:sz w:val="24"/>
        </w:rPr>
        <w:t>书</w:t>
      </w:r>
      <w:r>
        <w:rPr>
          <w:rFonts w:hint="eastAsia" w:hAnsi="宋体"/>
          <w:sz w:val="24"/>
        </w:rPr>
        <w:t>》</w:t>
      </w:r>
      <w:r>
        <w:rPr>
          <w:rFonts w:hAnsi="宋体"/>
          <w:sz w:val="24"/>
        </w:rPr>
        <w:t>发</w:t>
      </w:r>
      <w:r>
        <w:rPr>
          <w:rFonts w:hint="eastAsia" w:hAnsi="宋体"/>
          <w:sz w:val="24"/>
        </w:rPr>
        <w:t>出之日起30日</w:t>
      </w:r>
      <w:r>
        <w:rPr>
          <w:rFonts w:hAnsi="宋体"/>
          <w:sz w:val="24"/>
        </w:rPr>
        <w:t>内</w:t>
      </w:r>
      <w:r>
        <w:rPr>
          <w:rFonts w:hint="eastAsia" w:hAnsi="宋体"/>
          <w:sz w:val="24"/>
        </w:rPr>
        <w:t>，采</w:t>
      </w:r>
      <w:r>
        <w:rPr>
          <w:rFonts w:hAnsi="宋体"/>
          <w:sz w:val="24"/>
        </w:rPr>
        <w:t>购</w:t>
      </w:r>
      <w:r>
        <w:rPr>
          <w:rFonts w:hint="eastAsia" w:hAnsi="宋体"/>
          <w:sz w:val="24"/>
        </w:rPr>
        <w:t>人与成交供应商按照竞争性磋商文件确定的事</w:t>
      </w:r>
      <w:r>
        <w:rPr>
          <w:rFonts w:hAnsi="宋体"/>
          <w:sz w:val="24"/>
        </w:rPr>
        <w:t>项签订</w:t>
      </w:r>
      <w:r>
        <w:rPr>
          <w:rFonts w:hint="eastAsia" w:hAnsi="宋体"/>
          <w:sz w:val="24"/>
        </w:rPr>
        <w:t>合同。</w:t>
      </w:r>
    </w:p>
    <w:p>
      <w:pPr>
        <w:pStyle w:val="12"/>
        <w:spacing w:line="440" w:lineRule="exact"/>
        <w:ind w:left="480" w:leftChars="57" w:hanging="360" w:hangingChars="150"/>
        <w:rPr>
          <w:rFonts w:hAnsi="宋体"/>
          <w:sz w:val="24"/>
        </w:rPr>
      </w:pPr>
      <w:r>
        <w:rPr>
          <w:rFonts w:hAnsi="宋体"/>
          <w:sz w:val="24"/>
        </w:rPr>
        <w:t>2</w:t>
      </w:r>
      <w:r>
        <w:rPr>
          <w:rFonts w:hint="eastAsia" w:hAnsi="宋体"/>
          <w:sz w:val="24"/>
        </w:rPr>
        <w:t>．竞争性磋商文件、成交供应商的</w:t>
      </w:r>
      <w:r>
        <w:rPr>
          <w:rFonts w:hAnsi="宋体"/>
          <w:sz w:val="24"/>
        </w:rPr>
        <w:t>响应文件</w:t>
      </w:r>
      <w:r>
        <w:rPr>
          <w:rFonts w:hint="eastAsia" w:hAnsi="宋体"/>
          <w:sz w:val="24"/>
        </w:rPr>
        <w:t>以及</w:t>
      </w:r>
      <w:r>
        <w:rPr>
          <w:rFonts w:hAnsi="宋体"/>
          <w:sz w:val="24"/>
        </w:rPr>
        <w:t>评审过</w:t>
      </w:r>
      <w:r>
        <w:rPr>
          <w:rFonts w:hint="eastAsia" w:hAnsi="宋体"/>
          <w:sz w:val="24"/>
        </w:rPr>
        <w:t>程中的有</w:t>
      </w:r>
      <w:r>
        <w:rPr>
          <w:rFonts w:hAnsi="宋体"/>
          <w:sz w:val="24"/>
        </w:rPr>
        <w:t>关澄</w:t>
      </w:r>
      <w:r>
        <w:rPr>
          <w:rFonts w:hint="eastAsia" w:hAnsi="宋体"/>
          <w:sz w:val="24"/>
        </w:rPr>
        <w:t>清、承</w:t>
      </w:r>
      <w:r>
        <w:rPr>
          <w:rFonts w:hAnsi="宋体"/>
          <w:sz w:val="24"/>
        </w:rPr>
        <w:t>诺</w:t>
      </w:r>
      <w:r>
        <w:rPr>
          <w:rFonts w:hint="eastAsia" w:hAnsi="宋体"/>
          <w:sz w:val="24"/>
        </w:rPr>
        <w:t>文件均</w:t>
      </w:r>
      <w:r>
        <w:rPr>
          <w:rFonts w:hAnsi="宋体"/>
          <w:sz w:val="24"/>
        </w:rPr>
        <w:t>为</w:t>
      </w:r>
      <w:r>
        <w:rPr>
          <w:rFonts w:hint="eastAsia" w:hAnsi="宋体"/>
          <w:sz w:val="24"/>
        </w:rPr>
        <w:t>合</w:t>
      </w:r>
      <w:r>
        <w:rPr>
          <w:rFonts w:hAnsi="宋体"/>
          <w:sz w:val="24"/>
        </w:rPr>
        <w:t>同的组</w:t>
      </w:r>
      <w:r>
        <w:rPr>
          <w:rFonts w:hint="eastAsia" w:hAnsi="宋体"/>
          <w:sz w:val="24"/>
        </w:rPr>
        <w:t>成部分。</w:t>
      </w:r>
    </w:p>
    <w:p>
      <w:pPr>
        <w:pStyle w:val="12"/>
        <w:spacing w:line="600" w:lineRule="exact"/>
        <w:rPr>
          <w:rFonts w:hAnsi="宋体"/>
          <w:b/>
          <w:sz w:val="24"/>
        </w:rPr>
      </w:pPr>
      <w:r>
        <w:rPr>
          <w:rFonts w:hint="eastAsia" w:hAnsi="宋体"/>
          <w:b/>
          <w:sz w:val="24"/>
        </w:rPr>
        <w:t>七、处罚、询问和质疑</w:t>
      </w:r>
    </w:p>
    <w:p>
      <w:pPr>
        <w:pStyle w:val="12"/>
        <w:spacing w:line="440" w:lineRule="exact"/>
        <w:ind w:left="480" w:leftChars="57" w:hanging="360" w:hangingChars="150"/>
        <w:rPr>
          <w:rFonts w:hAnsi="宋体"/>
          <w:sz w:val="24"/>
        </w:rPr>
      </w:pPr>
      <w:r>
        <w:rPr>
          <w:rFonts w:hint="eastAsia" w:hAnsi="宋体"/>
          <w:sz w:val="24"/>
        </w:rPr>
        <w:t>1．处罚</w:t>
      </w:r>
    </w:p>
    <w:p>
      <w:pPr>
        <w:pStyle w:val="12"/>
        <w:spacing w:line="440" w:lineRule="exact"/>
        <w:ind w:left="480" w:leftChars="57" w:hanging="360" w:hangingChars="150"/>
        <w:rPr>
          <w:rFonts w:hAnsi="宋体"/>
          <w:sz w:val="24"/>
        </w:rPr>
      </w:pPr>
      <w:r>
        <w:rPr>
          <w:rFonts w:hint="eastAsia" w:hAnsi="宋体"/>
          <w:sz w:val="24"/>
        </w:rPr>
        <w:t>发生下列情况之一，供应商的磋商保证金（履约保证金）不予退还；情节严重的将其列入不良记录名单。</w:t>
      </w:r>
    </w:p>
    <w:p>
      <w:pPr>
        <w:pStyle w:val="12"/>
        <w:spacing w:line="440" w:lineRule="exact"/>
        <w:ind w:left="480" w:leftChars="57" w:hanging="360" w:hangingChars="150"/>
        <w:rPr>
          <w:rFonts w:hAnsi="宋体"/>
          <w:sz w:val="24"/>
        </w:rPr>
      </w:pPr>
      <w:r>
        <w:rPr>
          <w:rFonts w:hint="eastAsia" w:hAnsi="宋体"/>
          <w:sz w:val="24"/>
        </w:rPr>
        <w:t>（</w:t>
      </w:r>
      <w:r>
        <w:rPr>
          <w:rFonts w:hAnsi="宋体"/>
          <w:sz w:val="24"/>
        </w:rPr>
        <w:t>1</w:t>
      </w:r>
      <w:r>
        <w:rPr>
          <w:rFonts w:hint="eastAsia" w:hAnsi="宋体"/>
          <w:sz w:val="24"/>
        </w:rPr>
        <w:t>）在报价有效期内，供应商撤回其报价；</w:t>
      </w:r>
    </w:p>
    <w:p>
      <w:pPr>
        <w:pStyle w:val="12"/>
        <w:spacing w:line="440" w:lineRule="exact"/>
        <w:ind w:left="480" w:leftChars="57" w:hanging="360" w:hangingChars="150"/>
        <w:rPr>
          <w:rFonts w:hAnsi="宋体"/>
          <w:sz w:val="24"/>
        </w:rPr>
      </w:pPr>
      <w:r>
        <w:rPr>
          <w:rFonts w:hint="eastAsia" w:hAnsi="宋体"/>
          <w:sz w:val="24"/>
        </w:rPr>
        <w:t>（2）成交后无正当理由不与采购人签订合同的；</w:t>
      </w:r>
    </w:p>
    <w:p>
      <w:pPr>
        <w:pStyle w:val="12"/>
        <w:spacing w:line="440" w:lineRule="exact"/>
        <w:ind w:left="480" w:leftChars="57" w:hanging="360" w:hangingChars="150"/>
        <w:rPr>
          <w:rFonts w:hAnsi="宋体"/>
          <w:sz w:val="24"/>
        </w:rPr>
      </w:pPr>
      <w:r>
        <w:rPr>
          <w:rFonts w:hint="eastAsia" w:hAnsi="宋体"/>
          <w:sz w:val="24"/>
        </w:rPr>
        <w:t>（3）成交供应商与采购人订立背离合同实质性内容的其他协议；</w:t>
      </w:r>
    </w:p>
    <w:p>
      <w:pPr>
        <w:pStyle w:val="12"/>
        <w:spacing w:line="440" w:lineRule="exact"/>
        <w:ind w:left="480" w:leftChars="57" w:hanging="360" w:hangingChars="150"/>
        <w:rPr>
          <w:rFonts w:hAnsi="宋体"/>
          <w:sz w:val="24"/>
        </w:rPr>
      </w:pPr>
      <w:r>
        <w:rPr>
          <w:rFonts w:hint="eastAsia" w:hAnsi="宋体"/>
          <w:sz w:val="24"/>
        </w:rPr>
        <w:t>（4）将成交项目转让给他人，或者在响应文件中未说明，且未经采购代理机构同意，将成交项目分包给他人的；</w:t>
      </w:r>
    </w:p>
    <w:p>
      <w:pPr>
        <w:pStyle w:val="12"/>
        <w:spacing w:line="440" w:lineRule="exact"/>
        <w:ind w:left="480" w:leftChars="57" w:hanging="360" w:hangingChars="150"/>
        <w:rPr>
          <w:rFonts w:hAnsi="宋体"/>
          <w:sz w:val="24"/>
        </w:rPr>
      </w:pPr>
      <w:r>
        <w:rPr>
          <w:rFonts w:hint="eastAsia" w:hAnsi="宋体"/>
          <w:sz w:val="24"/>
        </w:rPr>
        <w:t>（5）存在串通报价行为的；</w:t>
      </w:r>
    </w:p>
    <w:p>
      <w:pPr>
        <w:pStyle w:val="12"/>
        <w:spacing w:line="440" w:lineRule="exact"/>
        <w:ind w:left="480" w:leftChars="57" w:hanging="360" w:hangingChars="150"/>
        <w:rPr>
          <w:rFonts w:hAnsi="宋体"/>
          <w:sz w:val="24"/>
        </w:rPr>
      </w:pPr>
      <w:r>
        <w:rPr>
          <w:rFonts w:hint="eastAsia" w:hAnsi="宋体"/>
          <w:sz w:val="24"/>
        </w:rPr>
        <w:t>（6）供应商其他未按竞争性磋商文件规定和合同约定履行义务的行为。</w:t>
      </w:r>
    </w:p>
    <w:p>
      <w:pPr>
        <w:pStyle w:val="12"/>
        <w:spacing w:line="440" w:lineRule="exact"/>
        <w:ind w:left="480" w:leftChars="57" w:hanging="360" w:hangingChars="150"/>
        <w:rPr>
          <w:rFonts w:hAnsi="宋体"/>
          <w:sz w:val="24"/>
        </w:rPr>
      </w:pPr>
      <w:r>
        <w:rPr>
          <w:rFonts w:hint="eastAsia" w:hAnsi="宋体"/>
          <w:sz w:val="24"/>
        </w:rPr>
        <w:t>2．询问</w:t>
      </w:r>
    </w:p>
    <w:p>
      <w:pPr>
        <w:pStyle w:val="12"/>
        <w:spacing w:line="440" w:lineRule="exact"/>
        <w:ind w:left="480" w:leftChars="57" w:hanging="360" w:hangingChars="150"/>
        <w:rPr>
          <w:rFonts w:hAnsi="宋体"/>
          <w:sz w:val="24"/>
        </w:rPr>
      </w:pPr>
      <w:r>
        <w:rPr>
          <w:rFonts w:hint="eastAsia" w:hAnsi="宋体"/>
          <w:sz w:val="24"/>
        </w:rPr>
        <w:t>供应商对采购事项有疑问的，可以向采购人提出询问。</w:t>
      </w:r>
    </w:p>
    <w:p>
      <w:pPr>
        <w:pStyle w:val="12"/>
        <w:spacing w:line="440" w:lineRule="exact"/>
        <w:ind w:left="480" w:leftChars="57" w:hanging="360" w:hangingChars="150"/>
        <w:rPr>
          <w:rFonts w:hAnsi="宋体"/>
          <w:sz w:val="24"/>
        </w:rPr>
      </w:pPr>
      <w:r>
        <w:rPr>
          <w:rFonts w:hint="eastAsia" w:hAnsi="宋体"/>
          <w:sz w:val="24"/>
        </w:rPr>
        <w:t>3．供应商有权就采购事宜提出质疑。</w:t>
      </w:r>
    </w:p>
    <w:p>
      <w:pPr>
        <w:pStyle w:val="12"/>
        <w:spacing w:line="440" w:lineRule="exact"/>
        <w:ind w:left="480" w:leftChars="57" w:hanging="360" w:hangingChars="150"/>
        <w:rPr>
          <w:rFonts w:hAnsi="宋体"/>
          <w:sz w:val="24"/>
        </w:rPr>
      </w:pPr>
      <w:r>
        <w:rPr>
          <w:rFonts w:hint="eastAsia" w:hAnsi="宋体"/>
          <w:sz w:val="24"/>
        </w:rPr>
        <w:t>（1）供应商认为竞争性磋商文件、采购过程和中标结果使自已的权益受到损害的，可以在知道或者应知其权益受到损害之日起7个工作日内，以书面形式提出质疑。</w:t>
      </w:r>
    </w:p>
    <w:p>
      <w:pPr>
        <w:pStyle w:val="12"/>
        <w:spacing w:line="440" w:lineRule="exact"/>
        <w:ind w:left="480" w:leftChars="57" w:hanging="360" w:hangingChars="150"/>
        <w:rPr>
          <w:rFonts w:hAnsi="宋体"/>
          <w:sz w:val="24"/>
        </w:rPr>
      </w:pPr>
      <w:r>
        <w:rPr>
          <w:rFonts w:hint="eastAsia" w:hAnsi="宋体"/>
          <w:sz w:val="24"/>
        </w:rPr>
        <w:t>（2）质疑应当按照采购方对质疑处理的相关规定，以书面形式向采购方提出。</w:t>
      </w:r>
    </w:p>
    <w:p>
      <w:pPr>
        <w:pStyle w:val="12"/>
        <w:spacing w:line="440" w:lineRule="exact"/>
        <w:ind w:left="480" w:leftChars="57" w:hanging="360" w:hangingChars="150"/>
        <w:rPr>
          <w:rFonts w:hAnsi="宋体"/>
          <w:sz w:val="24"/>
        </w:rPr>
      </w:pPr>
      <w:r>
        <w:rPr>
          <w:rFonts w:hint="eastAsia" w:hAnsi="宋体"/>
          <w:sz w:val="24"/>
        </w:rPr>
        <w:t>（3）质疑人提起质疑应当符合下列条件：</w:t>
      </w:r>
    </w:p>
    <w:p>
      <w:pPr>
        <w:pStyle w:val="12"/>
        <w:spacing w:line="440" w:lineRule="exact"/>
        <w:ind w:left="480" w:leftChars="57" w:hanging="360" w:hangingChars="150"/>
        <w:rPr>
          <w:rFonts w:hAnsi="宋体"/>
          <w:sz w:val="24"/>
        </w:rPr>
      </w:pPr>
      <w:r>
        <w:rPr>
          <w:rFonts w:hint="eastAsia" w:hAnsi="宋体"/>
          <w:sz w:val="24"/>
        </w:rPr>
        <w:t>1）质疑人是参与被质疑采购项目报价的供应商；</w:t>
      </w:r>
    </w:p>
    <w:p>
      <w:pPr>
        <w:pStyle w:val="12"/>
        <w:spacing w:line="440" w:lineRule="exact"/>
        <w:ind w:left="480" w:leftChars="57" w:hanging="360" w:hangingChars="150"/>
        <w:rPr>
          <w:rFonts w:hAnsi="宋体"/>
          <w:sz w:val="24"/>
        </w:rPr>
      </w:pPr>
      <w:r>
        <w:rPr>
          <w:rFonts w:hint="eastAsia" w:hAnsi="宋体"/>
          <w:sz w:val="24"/>
        </w:rPr>
        <w:t>2）质疑书的内容和形式符合本文件的规定，有效线索和相关证据齐全；</w:t>
      </w:r>
    </w:p>
    <w:p>
      <w:pPr>
        <w:pStyle w:val="12"/>
        <w:spacing w:line="440" w:lineRule="exact"/>
        <w:ind w:left="480" w:leftChars="57" w:hanging="360" w:hangingChars="150"/>
        <w:rPr>
          <w:rFonts w:hAnsi="宋体"/>
          <w:sz w:val="24"/>
        </w:rPr>
      </w:pPr>
      <w:r>
        <w:rPr>
          <w:rFonts w:hint="eastAsia" w:hAnsi="宋体"/>
          <w:sz w:val="24"/>
        </w:rPr>
        <w:t>3）在质疑有效期限内提起质疑；</w:t>
      </w:r>
    </w:p>
    <w:p>
      <w:pPr>
        <w:pStyle w:val="12"/>
        <w:spacing w:line="440" w:lineRule="exact"/>
        <w:ind w:left="480" w:leftChars="57" w:hanging="360" w:hangingChars="150"/>
        <w:rPr>
          <w:rFonts w:hAnsi="宋体"/>
          <w:sz w:val="24"/>
        </w:rPr>
      </w:pPr>
      <w:r>
        <w:rPr>
          <w:rFonts w:hint="eastAsia" w:hAnsi="宋体"/>
          <w:sz w:val="24"/>
        </w:rPr>
        <w:t>4）有关法律、行政法规、财政部规章规定的其他条件。</w:t>
      </w:r>
    </w:p>
    <w:p>
      <w:pPr>
        <w:pStyle w:val="12"/>
        <w:spacing w:line="440" w:lineRule="exact"/>
        <w:ind w:left="480" w:leftChars="57" w:hanging="360" w:hangingChars="150"/>
        <w:rPr>
          <w:rFonts w:hAnsi="宋体"/>
          <w:sz w:val="24"/>
        </w:rPr>
      </w:pPr>
      <w:r>
        <w:rPr>
          <w:rFonts w:hint="eastAsia" w:hAnsi="宋体"/>
          <w:sz w:val="24"/>
        </w:rPr>
        <w:t>（4）质疑书应以《质疑函》的形式提出，并包括以下主要内容：被质疑项目名称、项目编号、采购公告发布时间、质疑事项、法律依据（具体条款）、法定代表人签字、单位盖章、有效联系方式（包括手机、传真号码）。不符合上述要求的，采购代理机构将不予受理。按照“谁主张、谁举证”的原则，质疑书应当附上相关证明材料，否则质疑将视为无有效证据支持，将被予以驳回，并不得以上述理由要求延长质疑有效期。</w:t>
      </w:r>
    </w:p>
    <w:p>
      <w:pPr>
        <w:pStyle w:val="12"/>
        <w:spacing w:line="440" w:lineRule="exact"/>
        <w:ind w:left="480" w:leftChars="57" w:hanging="360" w:hangingChars="150"/>
        <w:rPr>
          <w:rFonts w:hAnsi="宋体"/>
          <w:sz w:val="24"/>
        </w:rPr>
      </w:pPr>
      <w:r>
        <w:rPr>
          <w:rFonts w:hint="eastAsia" w:hAnsi="宋体"/>
          <w:sz w:val="24"/>
        </w:rPr>
        <w:t>（5）质疑书的递交应到采购代理机构办公室提交原件，办理签收手续。传真或复印件等采购代理机构有权不予受理。</w:t>
      </w:r>
    </w:p>
    <w:p>
      <w:pPr>
        <w:pStyle w:val="12"/>
        <w:spacing w:line="440" w:lineRule="exact"/>
        <w:ind w:left="480" w:leftChars="57" w:hanging="360" w:hangingChars="150"/>
        <w:rPr>
          <w:rFonts w:hAnsi="宋体"/>
          <w:sz w:val="24"/>
        </w:rPr>
      </w:pPr>
      <w:r>
        <w:rPr>
          <w:rFonts w:hint="eastAsia" w:hAnsi="宋体"/>
          <w:sz w:val="24"/>
        </w:rPr>
        <w:t>（6）有下列情形之一的，属于无效质疑，采购方可不予受理：</w:t>
      </w:r>
    </w:p>
    <w:p>
      <w:pPr>
        <w:pStyle w:val="12"/>
        <w:spacing w:line="440" w:lineRule="exact"/>
        <w:ind w:left="480" w:leftChars="57" w:hanging="360" w:hangingChars="150"/>
        <w:rPr>
          <w:rFonts w:hAnsi="宋体"/>
          <w:sz w:val="24"/>
        </w:rPr>
      </w:pPr>
      <w:r>
        <w:rPr>
          <w:rFonts w:hint="eastAsia" w:hAnsi="宋体"/>
          <w:sz w:val="24"/>
        </w:rPr>
        <w:t>1）未在有效期限内提出质疑的；</w:t>
      </w:r>
    </w:p>
    <w:p>
      <w:pPr>
        <w:pStyle w:val="12"/>
        <w:spacing w:line="440" w:lineRule="exact"/>
        <w:ind w:left="480" w:leftChars="57" w:hanging="360" w:hangingChars="150"/>
        <w:rPr>
          <w:rFonts w:hAnsi="宋体"/>
          <w:sz w:val="24"/>
        </w:rPr>
      </w:pPr>
      <w:r>
        <w:rPr>
          <w:rFonts w:hint="eastAsia" w:hAnsi="宋体"/>
          <w:sz w:val="24"/>
        </w:rPr>
        <w:t>2）质疑未以书面形式提出的；</w:t>
      </w:r>
    </w:p>
    <w:p>
      <w:pPr>
        <w:pStyle w:val="12"/>
        <w:spacing w:line="440" w:lineRule="exact"/>
        <w:ind w:left="480" w:leftChars="57" w:hanging="360" w:hangingChars="150"/>
        <w:rPr>
          <w:rFonts w:hAnsi="宋体"/>
          <w:sz w:val="24"/>
        </w:rPr>
      </w:pPr>
      <w:r>
        <w:rPr>
          <w:rFonts w:hint="eastAsia" w:hAnsi="宋体"/>
          <w:sz w:val="24"/>
        </w:rPr>
        <w:t>3）质疑书为传真或复印件的；</w:t>
      </w:r>
    </w:p>
    <w:p>
      <w:pPr>
        <w:pStyle w:val="12"/>
        <w:spacing w:line="440" w:lineRule="exact"/>
        <w:ind w:left="480" w:leftChars="57" w:hanging="360" w:hangingChars="150"/>
        <w:rPr>
          <w:rFonts w:hAnsi="宋体"/>
          <w:sz w:val="24"/>
        </w:rPr>
      </w:pPr>
      <w:r>
        <w:rPr>
          <w:rFonts w:hint="eastAsia" w:hAnsi="宋体"/>
          <w:sz w:val="24"/>
        </w:rPr>
        <w:t>4）所提交材料没有以《质疑函》命名的；</w:t>
      </w:r>
    </w:p>
    <w:p>
      <w:pPr>
        <w:pStyle w:val="12"/>
        <w:spacing w:line="440" w:lineRule="exact"/>
        <w:ind w:left="480" w:leftChars="57" w:hanging="360" w:hangingChars="150"/>
        <w:rPr>
          <w:rFonts w:hAnsi="宋体"/>
          <w:sz w:val="24"/>
        </w:rPr>
      </w:pPr>
      <w:r>
        <w:rPr>
          <w:rFonts w:hint="eastAsia" w:hAnsi="宋体"/>
          <w:sz w:val="24"/>
        </w:rPr>
        <w:t>5）质疑书没有法定代表人签署本人姓名或印盖本人姓名章并加盖单位公章；质疑书由参加采购项目的授权代理人签署本人姓名，没有法定代表人的特别授权；质疑书加盖非单位公章的；</w:t>
      </w:r>
    </w:p>
    <w:p>
      <w:pPr>
        <w:pStyle w:val="12"/>
        <w:spacing w:line="440" w:lineRule="exact"/>
        <w:ind w:left="480" w:leftChars="57" w:hanging="360" w:hangingChars="150"/>
        <w:rPr>
          <w:rFonts w:hAnsi="宋体"/>
          <w:sz w:val="24"/>
        </w:rPr>
      </w:pPr>
      <w:r>
        <w:rPr>
          <w:rFonts w:hint="eastAsia" w:hAnsi="宋体"/>
          <w:sz w:val="24"/>
        </w:rPr>
        <w:t>6）质疑书未提供有效联系人或联系方式的；</w:t>
      </w:r>
    </w:p>
    <w:p>
      <w:pPr>
        <w:pStyle w:val="12"/>
        <w:spacing w:line="440" w:lineRule="exact"/>
        <w:ind w:left="480" w:leftChars="57" w:hanging="360" w:hangingChars="150"/>
        <w:rPr>
          <w:rFonts w:hAnsi="宋体"/>
          <w:sz w:val="24"/>
        </w:rPr>
      </w:pPr>
      <w:r>
        <w:rPr>
          <w:rFonts w:hint="eastAsia" w:hAnsi="宋体"/>
          <w:sz w:val="24"/>
        </w:rPr>
        <w:t>7）质疑事项已经进入投诉或者诉讼程序的；</w:t>
      </w:r>
    </w:p>
    <w:p>
      <w:pPr>
        <w:pStyle w:val="12"/>
        <w:spacing w:line="440" w:lineRule="exact"/>
        <w:ind w:left="480" w:leftChars="57" w:hanging="360" w:hangingChars="150"/>
        <w:rPr>
          <w:rFonts w:hAnsi="宋体"/>
          <w:sz w:val="24"/>
        </w:rPr>
      </w:pPr>
      <w:r>
        <w:rPr>
          <w:rFonts w:hint="eastAsia" w:hAnsi="宋体"/>
          <w:sz w:val="24"/>
        </w:rPr>
        <w:t>8）其它不符合受理条件的情形。</w:t>
      </w:r>
    </w:p>
    <w:p>
      <w:pPr>
        <w:pStyle w:val="12"/>
        <w:spacing w:line="440" w:lineRule="exact"/>
        <w:rPr>
          <w:rFonts w:hAnsi="宋体"/>
          <w:sz w:val="24"/>
        </w:rPr>
      </w:pPr>
      <w:r>
        <w:rPr>
          <w:rFonts w:hint="eastAsia" w:hAnsi="宋体"/>
          <w:sz w:val="24"/>
        </w:rPr>
        <w:t>（7）采购方将在收到书面质疑后7个工作日内审查质疑事项，作出答复或相关处理决定，并以书面形式通知质疑人和其他相关供应商，但答复的内容不涉及商业秘密。</w:t>
      </w:r>
    </w:p>
    <w:p>
      <w:pPr>
        <w:pStyle w:val="12"/>
        <w:spacing w:line="440" w:lineRule="exact"/>
        <w:rPr>
          <w:rFonts w:hAnsi="宋体"/>
          <w:sz w:val="24"/>
        </w:rPr>
      </w:pPr>
      <w:r>
        <w:rPr>
          <w:rFonts w:hint="eastAsia" w:hAnsi="宋体"/>
          <w:sz w:val="24"/>
        </w:rPr>
        <w:t>（8）质疑人有下列情形之一的，采购代理机构应驳回质疑：</w:t>
      </w:r>
    </w:p>
    <w:p>
      <w:pPr>
        <w:pStyle w:val="12"/>
        <w:spacing w:line="440" w:lineRule="exact"/>
        <w:ind w:left="480" w:leftChars="57" w:hanging="360" w:hangingChars="150"/>
        <w:rPr>
          <w:rFonts w:hAnsi="宋体"/>
          <w:sz w:val="24"/>
        </w:rPr>
      </w:pPr>
      <w:r>
        <w:rPr>
          <w:rFonts w:hint="eastAsia" w:hAnsi="宋体"/>
          <w:sz w:val="24"/>
        </w:rPr>
        <w:t>1）质疑缺乏事实和法律依据的；</w:t>
      </w:r>
    </w:p>
    <w:p>
      <w:pPr>
        <w:pStyle w:val="12"/>
        <w:spacing w:line="440" w:lineRule="exact"/>
        <w:ind w:left="480" w:leftChars="57" w:hanging="360" w:hangingChars="150"/>
        <w:rPr>
          <w:rFonts w:hAnsi="宋体"/>
          <w:sz w:val="24"/>
        </w:rPr>
      </w:pPr>
      <w:r>
        <w:rPr>
          <w:rFonts w:hint="eastAsia" w:hAnsi="宋体"/>
          <w:sz w:val="24"/>
        </w:rPr>
        <w:t>2）质疑人捏造事实、提供虚假材料，或在一定期限内多次质疑而无实据的；</w:t>
      </w:r>
    </w:p>
    <w:p>
      <w:pPr>
        <w:pStyle w:val="12"/>
        <w:spacing w:line="440" w:lineRule="exact"/>
        <w:ind w:left="480" w:leftChars="57" w:hanging="360" w:hangingChars="150"/>
        <w:rPr>
          <w:rFonts w:hAnsi="宋体"/>
          <w:sz w:val="24"/>
        </w:rPr>
      </w:pPr>
      <w:r>
        <w:rPr>
          <w:rFonts w:hint="eastAsia" w:hAnsi="宋体"/>
          <w:sz w:val="24"/>
        </w:rPr>
        <w:t>3）质疑已经处理并答复后，质疑人就同一事项又提起质疑且未提供新的有效证据的；</w:t>
      </w:r>
    </w:p>
    <w:p>
      <w:pPr>
        <w:pStyle w:val="12"/>
        <w:spacing w:line="440" w:lineRule="exact"/>
        <w:ind w:left="480" w:leftChars="57" w:hanging="360" w:hangingChars="150"/>
        <w:rPr>
          <w:rFonts w:hAnsi="宋体"/>
          <w:sz w:val="24"/>
        </w:rPr>
      </w:pPr>
      <w:r>
        <w:rPr>
          <w:rFonts w:hint="eastAsia" w:hAnsi="宋体"/>
          <w:sz w:val="24"/>
        </w:rPr>
        <w:t>4）其他根据相关法律、法规应当予以驳回的情形。</w:t>
      </w:r>
    </w:p>
    <w:p>
      <w:pPr>
        <w:pStyle w:val="12"/>
        <w:spacing w:line="440" w:lineRule="exact"/>
        <w:rPr>
          <w:rFonts w:hAnsi="宋体"/>
          <w:sz w:val="24"/>
        </w:rPr>
      </w:pPr>
      <w:r>
        <w:rPr>
          <w:rFonts w:hint="eastAsia" w:hAnsi="宋体"/>
          <w:sz w:val="24"/>
        </w:rPr>
        <w:t>（9）供应商进行虚假和恶意质疑的，采购代理机构将提请有关部门将其列入不良记录名单，在一至三年内禁止参加政府采购活动，并将处理决定在相关政府采购媒体上公布。</w:t>
      </w:r>
    </w:p>
    <w:p>
      <w:pPr>
        <w:pStyle w:val="12"/>
        <w:spacing w:line="440" w:lineRule="exact"/>
        <w:rPr>
          <w:rFonts w:hAnsi="宋体"/>
          <w:sz w:val="24"/>
        </w:rPr>
      </w:pPr>
      <w:r>
        <w:rPr>
          <w:rFonts w:hint="eastAsia" w:hAnsi="宋体"/>
          <w:sz w:val="24"/>
        </w:rPr>
        <w:t>（10）质疑人对答复不满意以及采购代理机构未在规定的时间内作出答复的，可以在答复期满后15个工作日内向政府采购监督管理部门投拆。</w:t>
      </w:r>
    </w:p>
    <w:p>
      <w:pPr>
        <w:spacing w:line="600" w:lineRule="exact"/>
        <w:jc w:val="left"/>
        <w:rPr>
          <w:rFonts w:ascii="宋体" w:hAnsi="宋体"/>
          <w:b/>
          <w:bCs/>
          <w:sz w:val="24"/>
        </w:rPr>
      </w:pPr>
      <w:r>
        <w:rPr>
          <w:rFonts w:hint="eastAsia" w:ascii="宋体" w:hAnsi="宋体"/>
          <w:b/>
          <w:bCs/>
          <w:sz w:val="24"/>
        </w:rPr>
        <w:t>八、供应商瑕疵滞后发现的处理规则</w:t>
      </w:r>
    </w:p>
    <w:p>
      <w:pPr>
        <w:pStyle w:val="64"/>
        <w:widowControl w:val="0"/>
        <w:ind w:firstLine="480"/>
        <w:rPr>
          <w:rFonts w:ascii="宋体" w:hAnsi="宋体"/>
          <w:spacing w:val="0"/>
          <w:kern w:val="2"/>
        </w:rPr>
      </w:pPr>
      <w:r>
        <w:rPr>
          <w:rFonts w:hint="eastAsia" w:ascii="宋体" w:hAnsi="宋体"/>
          <w:spacing w:val="0"/>
          <w:kern w:val="2"/>
        </w:rPr>
        <w:t>1、无论基于何种原因，各项本应作拒绝处理的情形即便未被及时发现而使该投标人进入初审、综合评标或其它后续程序，包括已经签订合同的情形，一旦在任何时间被发现存在上述情形，则招标代理机构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2"/>
        <w:spacing w:line="440" w:lineRule="exact"/>
        <w:ind w:firstLine="480" w:firstLineChars="200"/>
        <w:rPr>
          <w:rFonts w:hAnsi="宋体"/>
          <w:sz w:val="24"/>
        </w:rPr>
      </w:pPr>
      <w:r>
        <w:rPr>
          <w:rFonts w:hint="eastAsia" w:hAnsi="宋体"/>
          <w:sz w:val="24"/>
        </w:rPr>
        <w:t>2、若已经超过质疑期限而没有被发现且已经签订了相关的合同，之后才发现存在上述情形，经评标委员会/招标代理机构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招标代理机构有权要求该存在瑕疵的投标人提供特别担保金用以承担可能产生的赔偿责任，若其拒绝提供该等担保或所实际提供的担保金额不足要求金额，评标委员会/招标代理机构有权并且应当决定取消投标人的此前评议结果或采取类似效果的措施。</w:t>
      </w:r>
    </w:p>
    <w:p>
      <w:pPr>
        <w:pStyle w:val="12"/>
        <w:spacing w:line="600" w:lineRule="exact"/>
        <w:rPr>
          <w:rFonts w:hAnsi="宋体"/>
          <w:b/>
          <w:sz w:val="24"/>
        </w:rPr>
      </w:pPr>
      <w:r>
        <w:rPr>
          <w:rFonts w:hint="eastAsia" w:hAnsi="宋体"/>
          <w:b/>
          <w:sz w:val="24"/>
        </w:rPr>
        <w:t>九、</w:t>
      </w:r>
      <w:r>
        <w:rPr>
          <w:rFonts w:hAnsi="宋体"/>
          <w:b/>
          <w:sz w:val="24"/>
        </w:rPr>
        <w:t>解释权</w:t>
      </w:r>
    </w:p>
    <w:p>
      <w:pPr>
        <w:pStyle w:val="12"/>
        <w:spacing w:line="440" w:lineRule="exact"/>
        <w:ind w:firstLine="480" w:firstLineChars="200"/>
        <w:rPr>
          <w:rFonts w:hAnsi="宋体"/>
          <w:b/>
          <w:sz w:val="24"/>
        </w:rPr>
      </w:pPr>
      <w:r>
        <w:rPr>
          <w:rFonts w:hint="eastAsia" w:hAnsi="宋体"/>
          <w:sz w:val="24"/>
        </w:rPr>
        <w:t>本竞争性磋商文件的最</w:t>
      </w:r>
      <w:r>
        <w:rPr>
          <w:rFonts w:hAnsi="宋体"/>
          <w:sz w:val="24"/>
        </w:rPr>
        <w:t>终解释权归</w:t>
      </w:r>
      <w:r>
        <w:rPr>
          <w:rFonts w:hint="eastAsia" w:hAnsi="宋体"/>
          <w:sz w:val="24"/>
        </w:rPr>
        <w:t>采</w:t>
      </w:r>
      <w:r>
        <w:rPr>
          <w:rFonts w:hAnsi="宋体"/>
          <w:sz w:val="24"/>
        </w:rPr>
        <w:t>购</w:t>
      </w:r>
      <w:r>
        <w:rPr>
          <w:rFonts w:hint="eastAsia" w:hAnsi="宋体"/>
          <w:sz w:val="24"/>
        </w:rPr>
        <w:t>方，</w:t>
      </w:r>
      <w:r>
        <w:rPr>
          <w:rFonts w:hAnsi="宋体"/>
          <w:sz w:val="24"/>
        </w:rPr>
        <w:t>当对</w:t>
      </w:r>
      <w:r>
        <w:rPr>
          <w:rFonts w:hint="eastAsia" w:hAnsi="宋体"/>
          <w:sz w:val="24"/>
        </w:rPr>
        <w:t>一</w:t>
      </w:r>
      <w:r>
        <w:rPr>
          <w:rFonts w:hAnsi="宋体"/>
          <w:sz w:val="24"/>
        </w:rPr>
        <w:t>个问题</w:t>
      </w:r>
      <w:r>
        <w:rPr>
          <w:rFonts w:hint="eastAsia" w:hAnsi="宋体"/>
          <w:sz w:val="24"/>
        </w:rPr>
        <w:t>有多种</w:t>
      </w:r>
      <w:r>
        <w:rPr>
          <w:rFonts w:hAnsi="宋体"/>
          <w:sz w:val="24"/>
        </w:rPr>
        <w:t>解释时</w:t>
      </w:r>
      <w:r>
        <w:rPr>
          <w:rFonts w:hint="eastAsia" w:hAnsi="宋体"/>
          <w:sz w:val="24"/>
        </w:rPr>
        <w:t>以采</w:t>
      </w:r>
      <w:r>
        <w:rPr>
          <w:rFonts w:hAnsi="宋体"/>
          <w:sz w:val="24"/>
        </w:rPr>
        <w:t>购</w:t>
      </w:r>
      <w:r>
        <w:rPr>
          <w:rFonts w:hint="eastAsia" w:hAnsi="宋体"/>
          <w:sz w:val="24"/>
        </w:rPr>
        <w:t>方的</w:t>
      </w:r>
      <w:r>
        <w:rPr>
          <w:rFonts w:hAnsi="宋体"/>
          <w:sz w:val="24"/>
        </w:rPr>
        <w:t>书</w:t>
      </w:r>
      <w:r>
        <w:rPr>
          <w:rFonts w:hint="eastAsia" w:hAnsi="宋体"/>
          <w:sz w:val="24"/>
        </w:rPr>
        <w:t>面</w:t>
      </w:r>
      <w:r>
        <w:rPr>
          <w:rFonts w:hAnsi="宋体"/>
          <w:sz w:val="24"/>
        </w:rPr>
        <w:t>解释为</w:t>
      </w:r>
      <w:r>
        <w:rPr>
          <w:rFonts w:hint="eastAsia" w:hAnsi="宋体"/>
          <w:sz w:val="24"/>
        </w:rPr>
        <w:t>准。竞争性磋商文件未做</w:t>
      </w:r>
      <w:r>
        <w:rPr>
          <w:rFonts w:hAnsi="宋体"/>
          <w:sz w:val="24"/>
        </w:rPr>
        <w:t>须</w:t>
      </w:r>
      <w:r>
        <w:rPr>
          <w:rFonts w:hint="eastAsia" w:hAnsi="宋体"/>
          <w:sz w:val="24"/>
        </w:rPr>
        <w:t>知明示，而又有相</w:t>
      </w:r>
      <w:r>
        <w:rPr>
          <w:rFonts w:hAnsi="宋体"/>
          <w:sz w:val="24"/>
        </w:rPr>
        <w:t>关</w:t>
      </w:r>
      <w:r>
        <w:rPr>
          <w:rFonts w:hint="eastAsia" w:hAnsi="宋体"/>
          <w:sz w:val="24"/>
        </w:rPr>
        <w:t>法律、法</w:t>
      </w:r>
      <w:r>
        <w:rPr>
          <w:rFonts w:hAnsi="宋体"/>
          <w:sz w:val="24"/>
        </w:rPr>
        <w:t>规规</w:t>
      </w:r>
      <w:r>
        <w:rPr>
          <w:rFonts w:hint="eastAsia" w:hAnsi="宋体"/>
          <w:sz w:val="24"/>
        </w:rPr>
        <w:t>定的，采</w:t>
      </w:r>
      <w:r>
        <w:rPr>
          <w:rFonts w:hAnsi="宋体"/>
          <w:sz w:val="24"/>
        </w:rPr>
        <w:t>购</w:t>
      </w:r>
      <w:r>
        <w:rPr>
          <w:rFonts w:hint="eastAsia" w:hAnsi="宋体"/>
          <w:sz w:val="24"/>
        </w:rPr>
        <w:t>方</w:t>
      </w:r>
      <w:r>
        <w:rPr>
          <w:rFonts w:hAnsi="宋体"/>
          <w:sz w:val="24"/>
        </w:rPr>
        <w:t>对</w:t>
      </w:r>
      <w:r>
        <w:rPr>
          <w:rFonts w:hint="eastAsia" w:hAnsi="宋体"/>
          <w:sz w:val="24"/>
        </w:rPr>
        <w:t>此所做</w:t>
      </w:r>
      <w:r>
        <w:rPr>
          <w:rFonts w:hAnsi="宋体"/>
          <w:sz w:val="24"/>
        </w:rPr>
        <w:t>解释</w:t>
      </w:r>
      <w:r>
        <w:rPr>
          <w:rFonts w:hint="eastAsia" w:hAnsi="宋体"/>
          <w:sz w:val="24"/>
        </w:rPr>
        <w:t>以相</w:t>
      </w:r>
      <w:r>
        <w:rPr>
          <w:rFonts w:hAnsi="宋体"/>
          <w:sz w:val="24"/>
        </w:rPr>
        <w:t>关的</w:t>
      </w:r>
      <w:r>
        <w:rPr>
          <w:rFonts w:hint="eastAsia" w:hAnsi="宋体"/>
          <w:sz w:val="24"/>
        </w:rPr>
        <w:t>法律、法</w:t>
      </w:r>
      <w:r>
        <w:rPr>
          <w:rFonts w:hAnsi="宋体"/>
          <w:sz w:val="24"/>
        </w:rPr>
        <w:t>规规定为</w:t>
      </w:r>
      <w:r>
        <w:rPr>
          <w:rFonts w:hint="eastAsia" w:hAnsi="宋体"/>
          <w:sz w:val="24"/>
        </w:rPr>
        <w:t>依据。</w:t>
      </w:r>
    </w:p>
    <w:p>
      <w:pPr>
        <w:pStyle w:val="2"/>
        <w:rPr>
          <w:rFonts w:ascii="宋体" w:hAnsi="宋体"/>
          <w:b w:val="0"/>
          <w:sz w:val="36"/>
          <w:szCs w:val="36"/>
        </w:rPr>
      </w:pPr>
      <w:r>
        <w:rPr>
          <w:rFonts w:ascii="宋体" w:hAnsi="宋体"/>
          <w:b w:val="0"/>
          <w:sz w:val="36"/>
          <w:szCs w:val="36"/>
        </w:rPr>
        <w:br w:type="page"/>
      </w:r>
      <w:r>
        <w:rPr>
          <w:rFonts w:hint="eastAsia" w:ascii="宋体" w:hAnsi="宋体"/>
          <w:b w:val="0"/>
          <w:sz w:val="36"/>
          <w:szCs w:val="36"/>
        </w:rPr>
        <w:t>第四部分</w:t>
      </w:r>
      <w:r>
        <w:rPr>
          <w:rFonts w:ascii="宋体" w:hAnsi="宋体"/>
          <w:b w:val="0"/>
          <w:sz w:val="36"/>
          <w:szCs w:val="36"/>
        </w:rPr>
        <w:t xml:space="preserve"> </w:t>
      </w:r>
      <w:r>
        <w:rPr>
          <w:rFonts w:hint="eastAsia" w:ascii="宋体" w:hAnsi="宋体"/>
          <w:b w:val="0"/>
          <w:sz w:val="36"/>
          <w:szCs w:val="36"/>
        </w:rPr>
        <w:t>项目说明</w:t>
      </w:r>
    </w:p>
    <w:p>
      <w:pPr>
        <w:spacing w:line="360" w:lineRule="auto"/>
        <w:ind w:left="210" w:leftChars="100" w:firstLine="241" w:firstLineChars="100"/>
        <w:rPr>
          <w:rFonts w:ascii="宋体" w:hAnsi="宋体"/>
          <w:b/>
          <w:bCs/>
          <w:sz w:val="24"/>
        </w:rPr>
      </w:pPr>
      <w:r>
        <w:rPr>
          <w:rFonts w:ascii="宋体" w:hAnsi="宋体"/>
          <w:b/>
          <w:bCs/>
          <w:sz w:val="24"/>
        </w:rPr>
        <w:t>一、</w:t>
      </w:r>
      <w:r>
        <w:rPr>
          <w:rFonts w:hint="eastAsia" w:ascii="宋体" w:hAnsi="宋体"/>
          <w:b/>
          <w:bCs/>
          <w:sz w:val="24"/>
        </w:rPr>
        <w:t>采购内容</w:t>
      </w:r>
    </w:p>
    <w:p>
      <w:pPr>
        <w:spacing w:line="360" w:lineRule="auto"/>
        <w:ind w:left="210" w:leftChars="100" w:firstLine="480" w:firstLineChars="200"/>
        <w:rPr>
          <w:rFonts w:ascii="宋体" w:hAnsi="宋体" w:cs="宋体"/>
          <w:bCs/>
          <w:sz w:val="24"/>
        </w:rPr>
      </w:pPr>
      <w:r>
        <w:rPr>
          <w:rFonts w:hint="eastAsia" w:ascii="宋体" w:hAnsi="宋体" w:cs="宋体"/>
          <w:bCs/>
          <w:sz w:val="24"/>
        </w:rPr>
        <w:t>1、会议室空调室内外机和管道的拆除及重新安装。</w:t>
      </w:r>
    </w:p>
    <w:p>
      <w:pPr>
        <w:spacing w:line="360" w:lineRule="auto"/>
        <w:ind w:left="210" w:leftChars="100" w:firstLine="480" w:firstLineChars="200"/>
        <w:rPr>
          <w:rFonts w:ascii="宋体" w:hAnsi="宋体" w:cs="宋体"/>
          <w:bCs/>
          <w:sz w:val="24"/>
        </w:rPr>
      </w:pPr>
      <w:r>
        <w:rPr>
          <w:rFonts w:hint="eastAsia" w:ascii="宋体" w:hAnsi="宋体" w:cs="宋体"/>
          <w:bCs/>
          <w:sz w:val="24"/>
        </w:rPr>
        <w:t>2、机组旧换热器的拆除和新换热器的安装，由于原换热器内脏堵严重，无法满足换热效果。加装水箱。</w:t>
      </w:r>
    </w:p>
    <w:p>
      <w:pPr>
        <w:spacing w:line="360" w:lineRule="auto"/>
        <w:ind w:left="210" w:leftChars="100" w:firstLine="480" w:firstLineChars="200"/>
        <w:rPr>
          <w:rFonts w:ascii="宋体" w:hAnsi="宋体" w:cs="宋体"/>
          <w:bCs/>
          <w:sz w:val="24"/>
        </w:rPr>
      </w:pPr>
      <w:r>
        <w:rPr>
          <w:rFonts w:hint="eastAsia" w:ascii="宋体" w:hAnsi="宋体" w:cs="宋体"/>
          <w:bCs/>
          <w:sz w:val="24"/>
        </w:rPr>
        <w:t>2、三套空调系统的打压调试。</w:t>
      </w:r>
    </w:p>
    <w:p>
      <w:pPr>
        <w:spacing w:line="360" w:lineRule="auto"/>
        <w:ind w:left="210" w:leftChars="100" w:firstLine="480" w:firstLineChars="200"/>
        <w:rPr>
          <w:rFonts w:ascii="宋体" w:hAnsi="宋体" w:cs="宋体"/>
          <w:bCs/>
          <w:sz w:val="24"/>
        </w:rPr>
      </w:pPr>
      <w:r>
        <w:rPr>
          <w:rFonts w:hint="eastAsia" w:ascii="宋体" w:hAnsi="宋体" w:cs="宋体"/>
          <w:bCs/>
          <w:sz w:val="24"/>
        </w:rPr>
        <w:t>3、三套空调系统的室外机检修。</w:t>
      </w:r>
    </w:p>
    <w:p>
      <w:pPr>
        <w:spacing w:line="360" w:lineRule="auto"/>
        <w:ind w:left="210" w:leftChars="100" w:firstLine="480" w:firstLineChars="200"/>
        <w:rPr>
          <w:rFonts w:ascii="宋体" w:hAnsi="宋体" w:cs="宋体"/>
          <w:bCs/>
          <w:sz w:val="24"/>
        </w:rPr>
      </w:pPr>
      <w:r>
        <w:rPr>
          <w:rFonts w:hint="eastAsia" w:ascii="宋体" w:hAnsi="宋体" w:cs="宋体"/>
          <w:bCs/>
          <w:sz w:val="24"/>
        </w:rPr>
        <w:t>4、培训指导维保人员对机器的保养和维护。</w:t>
      </w:r>
    </w:p>
    <w:p>
      <w:pPr>
        <w:spacing w:line="360" w:lineRule="auto"/>
        <w:ind w:left="210" w:leftChars="100" w:firstLine="480" w:firstLineChars="200"/>
        <w:rPr>
          <w:rFonts w:ascii="宋体" w:hAnsi="宋体" w:cs="宋体"/>
          <w:bCs/>
          <w:sz w:val="24"/>
        </w:rPr>
      </w:pPr>
      <w:r>
        <w:rPr>
          <w:rFonts w:hint="eastAsia" w:ascii="宋体" w:hAnsi="宋体" w:cs="宋体"/>
          <w:bCs/>
          <w:sz w:val="24"/>
        </w:rPr>
        <w:t>采购预算：15万元。</w:t>
      </w:r>
      <w:r>
        <w:rPr>
          <w:rFonts w:hint="eastAsia" w:ascii="宋体" w:hAnsi="宋体" w:cs="宋体"/>
          <w:sz w:val="24"/>
        </w:rPr>
        <w:t>本项目为交钥匙工程，中标价为最终价，费用包含本项目的全部费用。</w:t>
      </w:r>
    </w:p>
    <w:p>
      <w:pPr>
        <w:spacing w:line="360" w:lineRule="auto"/>
        <w:ind w:firstLine="482" w:firstLineChars="200"/>
        <w:rPr>
          <w:rFonts w:ascii="宋体" w:hAnsi="宋体"/>
          <w:sz w:val="24"/>
        </w:rPr>
      </w:pPr>
      <w:r>
        <w:rPr>
          <w:rFonts w:hint="eastAsia" w:ascii="宋体" w:hAnsi="宋体"/>
          <w:b/>
          <w:bCs/>
          <w:sz w:val="24"/>
        </w:rPr>
        <w:t>二、安装施工期：</w:t>
      </w:r>
      <w:r>
        <w:rPr>
          <w:rFonts w:hint="eastAsia" w:ascii="宋体" w:hAnsi="宋体"/>
          <w:sz w:val="24"/>
        </w:rPr>
        <w:t>签订合同之日起15日以内。</w:t>
      </w:r>
    </w:p>
    <w:p>
      <w:pPr>
        <w:spacing w:line="360" w:lineRule="auto"/>
        <w:ind w:firstLine="482" w:firstLineChars="200"/>
        <w:rPr>
          <w:rFonts w:ascii="宋体" w:hAnsi="宋体"/>
          <w:sz w:val="24"/>
        </w:rPr>
      </w:pPr>
      <w:r>
        <w:rPr>
          <w:rFonts w:hint="eastAsia" w:ascii="宋体" w:hAnsi="宋体"/>
          <w:b/>
          <w:bCs/>
          <w:sz w:val="24"/>
        </w:rPr>
        <w:t>三、交货地点：</w:t>
      </w:r>
      <w:r>
        <w:rPr>
          <w:rFonts w:hint="eastAsia" w:ascii="宋体" w:hAnsi="宋体"/>
          <w:sz w:val="24"/>
        </w:rPr>
        <w:t>采购人指定地点。</w:t>
      </w:r>
    </w:p>
    <w:p>
      <w:pPr>
        <w:spacing w:line="360" w:lineRule="auto"/>
        <w:ind w:firstLine="482" w:firstLineChars="200"/>
        <w:rPr>
          <w:rFonts w:ascii="宋体" w:hAnsi="宋体"/>
          <w:sz w:val="24"/>
        </w:rPr>
      </w:pPr>
      <w:r>
        <w:rPr>
          <w:rFonts w:hint="eastAsia" w:ascii="宋体" w:hAnsi="宋体"/>
          <w:b/>
          <w:bCs/>
          <w:sz w:val="24"/>
        </w:rPr>
        <w:t>四、产品质保期：</w:t>
      </w:r>
      <w:r>
        <w:rPr>
          <w:rFonts w:hint="eastAsia" w:ascii="宋体" w:hAnsi="宋体"/>
          <w:sz w:val="24"/>
        </w:rPr>
        <w:t xml:space="preserve">两年。 </w:t>
      </w:r>
    </w:p>
    <w:p>
      <w:pPr>
        <w:spacing w:line="360" w:lineRule="auto"/>
        <w:ind w:firstLine="482" w:firstLineChars="200"/>
        <w:rPr>
          <w:rFonts w:ascii="宋体" w:hAnsi="宋体"/>
          <w:sz w:val="24"/>
        </w:rPr>
      </w:pPr>
      <w:r>
        <w:rPr>
          <w:rFonts w:hint="eastAsia" w:ascii="宋体" w:hAnsi="宋体"/>
          <w:b/>
          <w:bCs/>
          <w:sz w:val="24"/>
        </w:rPr>
        <w:t>五、付款方式：</w:t>
      </w:r>
      <w:r>
        <w:rPr>
          <w:rFonts w:ascii="宋体" w:hAnsi="宋体"/>
          <w:sz w:val="24"/>
        </w:rPr>
        <w:t xml:space="preserve"> </w:t>
      </w:r>
      <w:r>
        <w:rPr>
          <w:rFonts w:hint="eastAsia" w:ascii="宋体" w:hAnsi="宋体"/>
          <w:sz w:val="24"/>
        </w:rPr>
        <w:t>合同签订之日起15个工作日内，支付合同总金额的50%预付款；安装验收合格之日起15个工作日内支付合同总金额的50%。</w:t>
      </w:r>
    </w:p>
    <w:p>
      <w:pPr>
        <w:spacing w:line="360" w:lineRule="auto"/>
        <w:ind w:firstLine="482" w:firstLineChars="200"/>
        <w:rPr>
          <w:rFonts w:ascii="宋体" w:hAnsi="宋体"/>
          <w:b/>
          <w:bCs/>
          <w:sz w:val="24"/>
        </w:rPr>
      </w:pPr>
      <w:r>
        <w:rPr>
          <w:rFonts w:hint="eastAsia" w:ascii="宋体" w:hAnsi="宋体"/>
          <w:b/>
          <w:bCs/>
          <w:sz w:val="24"/>
        </w:rPr>
        <w:t>六、技术要求</w:t>
      </w:r>
    </w:p>
    <w:p>
      <w:pPr>
        <w:spacing w:line="360" w:lineRule="auto"/>
        <w:ind w:firstLine="480" w:firstLineChars="200"/>
        <w:rPr>
          <w:rFonts w:ascii="宋体" w:hAnsi="宋体" w:cs="宋体"/>
          <w:sz w:val="24"/>
        </w:rPr>
      </w:pPr>
      <w:r>
        <w:rPr>
          <w:rFonts w:hint="eastAsia" w:ascii="宋体" w:hAnsi="宋体" w:cs="宋体"/>
          <w:sz w:val="24"/>
        </w:rPr>
        <w:t>1、所用材料必须符合国家标准、地方标准或行业标准的有关标准的要求；</w:t>
      </w:r>
    </w:p>
    <w:p>
      <w:pPr>
        <w:spacing w:line="360" w:lineRule="auto"/>
        <w:ind w:firstLine="480" w:firstLineChars="200"/>
        <w:rPr>
          <w:rFonts w:ascii="宋体" w:hAnsi="宋体" w:cs="宋体"/>
          <w:sz w:val="24"/>
        </w:rPr>
      </w:pPr>
      <w:r>
        <w:rPr>
          <w:rFonts w:hint="eastAsia" w:ascii="宋体" w:hAnsi="宋体" w:cs="宋体"/>
          <w:sz w:val="24"/>
        </w:rPr>
        <w:t>2、保温材料要符合防炎规范的要求，粘贴应平整、牢固。不得有附着不剥落和霉烂等现象；</w:t>
      </w:r>
    </w:p>
    <w:p>
      <w:pPr>
        <w:spacing w:line="360" w:lineRule="auto"/>
        <w:ind w:firstLine="480" w:firstLineChars="200"/>
        <w:rPr>
          <w:rFonts w:ascii="宋体" w:hAnsi="宋体" w:cs="宋体"/>
          <w:sz w:val="24"/>
        </w:rPr>
      </w:pPr>
      <w:r>
        <w:rPr>
          <w:rFonts w:hint="eastAsia" w:ascii="宋体" w:hAnsi="宋体" w:cs="宋体"/>
          <w:sz w:val="24"/>
        </w:rPr>
        <w:t>3、冷冻、冷却水管道安装</w:t>
      </w:r>
    </w:p>
    <w:p>
      <w:pPr>
        <w:spacing w:line="360" w:lineRule="auto"/>
        <w:ind w:firstLine="480" w:firstLineChars="200"/>
        <w:rPr>
          <w:rFonts w:ascii="宋体" w:hAnsi="宋体" w:cs="宋体"/>
          <w:sz w:val="24"/>
        </w:rPr>
      </w:pPr>
      <w:r>
        <w:rPr>
          <w:rFonts w:hint="eastAsia" w:ascii="宋体" w:hAnsi="宋体" w:cs="宋体"/>
          <w:sz w:val="24"/>
        </w:rPr>
        <w:t>3.1管道安装前，应先熟悉设计图纸，同时了解施工现场情况，做好管道安装前的准备工作，安装前需作除锈刷漆处理，并将管内的杂物和铁锈清除干净，保持内外壁干燥。</w:t>
      </w:r>
    </w:p>
    <w:p>
      <w:pPr>
        <w:spacing w:line="360" w:lineRule="auto"/>
        <w:ind w:firstLine="480" w:firstLineChars="200"/>
        <w:rPr>
          <w:rFonts w:ascii="宋体" w:hAnsi="宋体"/>
        </w:rPr>
      </w:pPr>
      <w:r>
        <w:rPr>
          <w:rFonts w:hint="eastAsia" w:ascii="宋体" w:hAnsi="宋体" w:cs="宋体"/>
          <w:sz w:val="24"/>
        </w:rPr>
        <w:t>3.2管</w:t>
      </w:r>
      <w:r>
        <w:rPr>
          <w:rFonts w:hint="eastAsia" w:ascii="宋体" w:hAnsi="宋体"/>
        </w:rPr>
        <w:t>道上的所有阀门在安装前必须先试压，试压合格后方可运至现场安装。</w:t>
      </w:r>
    </w:p>
    <w:p>
      <w:pPr>
        <w:pStyle w:val="6"/>
        <w:spacing w:line="360" w:lineRule="auto"/>
        <w:ind w:firstLine="480"/>
        <w:rPr>
          <w:rFonts w:hAnsi="宋体"/>
          <w:szCs w:val="24"/>
        </w:rPr>
      </w:pPr>
      <w:r>
        <w:rPr>
          <w:rFonts w:hint="eastAsia" w:hAnsi="宋体"/>
          <w:szCs w:val="24"/>
        </w:rPr>
        <w:t>3.3焊接要求焊缝饱满，无夹渣、裂纹等缺陷。管子组对时，内外壁应平齐，内壁错边不超过壁厚的</w:t>
      </w:r>
      <w:r>
        <w:rPr>
          <w:rFonts w:hAnsi="宋体"/>
          <w:szCs w:val="24"/>
        </w:rPr>
        <w:t>10%</w:t>
      </w:r>
      <w:r>
        <w:rPr>
          <w:rFonts w:hint="eastAsia" w:hAnsi="宋体"/>
          <w:szCs w:val="24"/>
        </w:rPr>
        <w:t>，外壁错边不超过壁厚的</w:t>
      </w:r>
      <w:r>
        <w:rPr>
          <w:rFonts w:hAnsi="宋体"/>
          <w:szCs w:val="24"/>
        </w:rPr>
        <w:t>25%</w:t>
      </w:r>
      <w:r>
        <w:rPr>
          <w:rFonts w:hint="eastAsia" w:hAnsi="宋体"/>
          <w:szCs w:val="24"/>
        </w:rPr>
        <w:t>，错边总量不超过</w:t>
      </w:r>
      <w:r>
        <w:rPr>
          <w:rFonts w:hAnsi="宋体"/>
          <w:szCs w:val="24"/>
        </w:rPr>
        <w:t>2mm</w:t>
      </w:r>
      <w:r>
        <w:rPr>
          <w:rFonts w:hint="eastAsia" w:hAnsi="宋体"/>
          <w:szCs w:val="24"/>
        </w:rPr>
        <w:t>。</w:t>
      </w:r>
    </w:p>
    <w:p>
      <w:pPr>
        <w:pStyle w:val="6"/>
        <w:spacing w:line="360" w:lineRule="auto"/>
        <w:ind w:firstLine="480"/>
        <w:outlineLvl w:val="1"/>
        <w:rPr>
          <w:rFonts w:hAnsi="宋体"/>
          <w:szCs w:val="24"/>
        </w:rPr>
      </w:pPr>
      <w:r>
        <w:rPr>
          <w:rFonts w:hint="eastAsia" w:hAnsi="宋体"/>
          <w:szCs w:val="24"/>
        </w:rPr>
        <w:t>4、冷凝水镀锌钢管安装</w:t>
      </w:r>
    </w:p>
    <w:p>
      <w:pPr>
        <w:pStyle w:val="6"/>
        <w:spacing w:line="360" w:lineRule="auto"/>
        <w:ind w:firstLine="480"/>
        <w:rPr>
          <w:rFonts w:hAnsi="宋体"/>
          <w:szCs w:val="24"/>
        </w:rPr>
      </w:pPr>
      <w:r>
        <w:rPr>
          <w:rFonts w:hint="eastAsia" w:hAnsi="宋体"/>
          <w:szCs w:val="24"/>
        </w:rPr>
        <w:t>冷凝水管外加保温材料以免产生的冷凝水滴漏；在确保冷凝水排水顺畅的前提下，为有效提高安装有效高度，在冷凝水管安装前，一定要先认真布置好冷凝管的走向。</w:t>
      </w:r>
    </w:p>
    <w:p>
      <w:pPr>
        <w:pStyle w:val="6"/>
        <w:spacing w:line="360" w:lineRule="auto"/>
        <w:ind w:firstLine="480"/>
        <w:rPr>
          <w:rFonts w:hAnsi="宋体"/>
          <w:szCs w:val="24"/>
        </w:rPr>
      </w:pPr>
      <w:r>
        <w:rPr>
          <w:rFonts w:hint="eastAsia" w:hAnsi="宋体"/>
          <w:szCs w:val="24"/>
        </w:rPr>
        <w:t>5、管件安装</w:t>
      </w:r>
    </w:p>
    <w:p>
      <w:pPr>
        <w:pStyle w:val="6"/>
        <w:spacing w:line="360" w:lineRule="auto"/>
        <w:ind w:firstLine="480"/>
        <w:rPr>
          <w:rFonts w:hAnsi="宋体"/>
          <w:szCs w:val="24"/>
        </w:rPr>
      </w:pPr>
      <w:r>
        <w:rPr>
          <w:rFonts w:hint="eastAsia" w:hAnsi="宋体"/>
          <w:szCs w:val="24"/>
        </w:rPr>
        <w:t>镀锌管管件安装前，要检查管件是否有裂纹、砂眼、变形、丝扣缺损、丝扣过短或过长等缺陷。镀锌管件应确保所使用的为合格产品，以免安装后出现漏水。</w:t>
      </w:r>
    </w:p>
    <w:p>
      <w:pPr>
        <w:spacing w:line="360" w:lineRule="auto"/>
        <w:ind w:firstLine="420" w:firstLineChars="200"/>
        <w:rPr>
          <w:rFonts w:ascii="宋体" w:hAnsi="宋体"/>
        </w:rPr>
      </w:pPr>
      <w:r>
        <w:rPr>
          <w:rFonts w:hint="eastAsia" w:ascii="宋体" w:hAnsi="宋体"/>
        </w:rPr>
        <w:t>6、管道支吊架制作安装</w:t>
      </w:r>
    </w:p>
    <w:p>
      <w:pPr>
        <w:pStyle w:val="6"/>
        <w:spacing w:line="360" w:lineRule="auto"/>
        <w:ind w:firstLine="480"/>
        <w:rPr>
          <w:rFonts w:hAnsi="宋体"/>
          <w:szCs w:val="24"/>
        </w:rPr>
      </w:pPr>
      <w:r>
        <w:rPr>
          <w:rFonts w:hint="eastAsia" w:hAnsi="宋体"/>
          <w:szCs w:val="24"/>
        </w:rPr>
        <w:t xml:space="preserve">  对同一直线上要求支吊架采用同一规格，对同层管道支吊架安装时，除要求坡度外，支吊架底线保持同一平面。</w:t>
      </w:r>
    </w:p>
    <w:p>
      <w:pPr>
        <w:pStyle w:val="6"/>
        <w:spacing w:line="360" w:lineRule="auto"/>
        <w:ind w:firstLine="480"/>
        <w:rPr>
          <w:rFonts w:hAnsi="宋体"/>
          <w:szCs w:val="24"/>
        </w:rPr>
      </w:pPr>
      <w:r>
        <w:rPr>
          <w:rFonts w:hint="eastAsia" w:hAnsi="宋体"/>
          <w:szCs w:val="24"/>
        </w:rPr>
        <w:t>保温管道支吊架应设置在保温层外部，并在支吊架与管道之间镶木码。</w:t>
      </w:r>
    </w:p>
    <w:p>
      <w:pPr>
        <w:pStyle w:val="6"/>
        <w:spacing w:line="360" w:lineRule="auto"/>
        <w:ind w:firstLine="480"/>
        <w:rPr>
          <w:rFonts w:hAnsi="宋体"/>
          <w:szCs w:val="24"/>
        </w:rPr>
      </w:pPr>
      <w:r>
        <w:rPr>
          <w:rFonts w:hint="eastAsia" w:hAnsi="宋体"/>
          <w:szCs w:val="24"/>
        </w:rPr>
        <w:t>支吊架制作好后要进行除锈和刷漆处理并按要求刷面漆。</w:t>
      </w:r>
    </w:p>
    <w:p>
      <w:pPr>
        <w:pStyle w:val="6"/>
        <w:spacing w:line="360" w:lineRule="auto"/>
        <w:ind w:firstLine="480"/>
        <w:outlineLvl w:val="0"/>
        <w:rPr>
          <w:rFonts w:hAnsi="宋体"/>
          <w:szCs w:val="24"/>
        </w:rPr>
      </w:pPr>
      <w:r>
        <w:rPr>
          <w:rFonts w:hint="eastAsia" w:hAnsi="宋体"/>
          <w:szCs w:val="24"/>
        </w:rPr>
        <w:t>7、空调水系统管道冲洗、试压</w:t>
      </w:r>
    </w:p>
    <w:p>
      <w:pPr>
        <w:pStyle w:val="6"/>
        <w:spacing w:line="360" w:lineRule="auto"/>
        <w:ind w:firstLine="480"/>
        <w:rPr>
          <w:rFonts w:hAnsi="宋体"/>
          <w:szCs w:val="24"/>
        </w:rPr>
      </w:pPr>
      <w:r>
        <w:rPr>
          <w:rFonts w:hint="eastAsia" w:hAnsi="宋体"/>
          <w:szCs w:val="24"/>
        </w:rPr>
        <w:t>管道安装完毕后，应进行冲洗、试压。</w:t>
      </w:r>
    </w:p>
    <w:p>
      <w:pPr>
        <w:pStyle w:val="6"/>
        <w:spacing w:line="360" w:lineRule="auto"/>
        <w:ind w:firstLine="480"/>
        <w:rPr>
          <w:rFonts w:hAnsi="宋体"/>
          <w:szCs w:val="24"/>
        </w:rPr>
      </w:pPr>
      <w:r>
        <w:rPr>
          <w:rFonts w:hint="eastAsia" w:hAnsi="宋体"/>
          <w:szCs w:val="24"/>
        </w:rPr>
        <w:t>管道系统安装完毕，在与末端设备连接前，进出水管应进行分段、分区清洗，应与管道分段、分区试压一起进行。整个系统安装完毕后，应开启冷冻、冷却水泵进行冷冻、冷却水管道系统冲洗。冷冻、冷却水系统安装完成后，应对管道以水为介质进行试压，检验管道的强度及严密性；冷凝水管安装后，应通水检验管道的严密性。管道的试压先进行分段、分区试压，待整个系统安装完毕后，进行系统试压。本工程冷冻水管道的分段、分区试压以每一层作为一个试压区，每安装完成一层管道后，在刷防锈漆工艺前（试压不包括设备）进行试压。</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8、其他要求</w:t>
      </w:r>
    </w:p>
    <w:p>
      <w:pPr>
        <w:spacing w:line="360" w:lineRule="auto"/>
        <w:ind w:firstLine="480" w:firstLineChars="200"/>
        <w:rPr>
          <w:rFonts w:ascii="宋体" w:hAnsi="宋体" w:cs="宋体"/>
          <w:bCs/>
          <w:sz w:val="24"/>
        </w:rPr>
      </w:pPr>
      <w:r>
        <w:rPr>
          <w:rFonts w:hint="eastAsia" w:ascii="宋体" w:hAnsi="宋体" w:cs="宋体"/>
          <w:bCs/>
          <w:sz w:val="24"/>
        </w:rPr>
        <w:t>8</w:t>
      </w:r>
      <w:r>
        <w:rPr>
          <w:rFonts w:ascii="宋体" w:hAnsi="宋体" w:cs="宋体"/>
          <w:bCs/>
          <w:sz w:val="24"/>
        </w:rPr>
        <w:t>.1</w:t>
      </w:r>
      <w:r>
        <w:rPr>
          <w:rFonts w:hint="eastAsia" w:ascii="宋体" w:hAnsi="宋体" w:cs="宋体"/>
          <w:bCs/>
          <w:sz w:val="24"/>
        </w:rPr>
        <w:t>投标人投报的产品性能指标只要达到或超过本磋商文件要求，都被视为对本磋商文件作出实质性响应。所报各项技术标准必须符合国家规定标准。</w:t>
      </w:r>
    </w:p>
    <w:p>
      <w:pPr>
        <w:spacing w:line="360" w:lineRule="auto"/>
        <w:ind w:firstLine="480" w:firstLineChars="200"/>
        <w:rPr>
          <w:rFonts w:ascii="宋体" w:hAnsi="宋体" w:cs="宋体"/>
          <w:bCs/>
          <w:sz w:val="24"/>
        </w:rPr>
      </w:pPr>
      <w:r>
        <w:rPr>
          <w:rFonts w:hint="eastAsia" w:ascii="宋体" w:hAnsi="宋体" w:cs="宋体"/>
          <w:bCs/>
          <w:sz w:val="24"/>
        </w:rPr>
        <w:t>8</w:t>
      </w:r>
      <w:r>
        <w:rPr>
          <w:rFonts w:ascii="宋体" w:hAnsi="宋体" w:cs="宋体"/>
          <w:bCs/>
          <w:sz w:val="24"/>
        </w:rPr>
        <w:t>.2</w:t>
      </w:r>
      <w:r>
        <w:rPr>
          <w:rFonts w:hint="eastAsia" w:ascii="宋体" w:hAnsi="宋体" w:cs="宋体"/>
          <w:bCs/>
          <w:sz w:val="24"/>
        </w:rPr>
        <w:t>投标文件必须列出所报产品的详细参数。如完全复制磋商文件中的技术参数作为投标文件中的技术参数，将按无效处理。</w:t>
      </w:r>
    </w:p>
    <w:p>
      <w:pPr>
        <w:spacing w:line="360" w:lineRule="auto"/>
        <w:ind w:firstLine="480" w:firstLineChars="200"/>
        <w:rPr>
          <w:rFonts w:ascii="宋体" w:hAnsi="宋体" w:cs="宋体"/>
          <w:bCs/>
          <w:sz w:val="24"/>
        </w:rPr>
      </w:pPr>
      <w:r>
        <w:rPr>
          <w:rFonts w:hint="eastAsia" w:ascii="宋体" w:hAnsi="宋体" w:cs="宋体"/>
          <w:bCs/>
          <w:sz w:val="24"/>
        </w:rPr>
        <w:t>8</w:t>
      </w:r>
      <w:r>
        <w:rPr>
          <w:rFonts w:ascii="宋体" w:hAnsi="宋体" w:cs="宋体"/>
          <w:bCs/>
          <w:sz w:val="24"/>
        </w:rPr>
        <w:t>.3</w:t>
      </w:r>
      <w:r>
        <w:rPr>
          <w:rFonts w:hint="eastAsia" w:ascii="宋体" w:hAnsi="宋体" w:cs="宋体"/>
          <w:bCs/>
          <w:sz w:val="24"/>
        </w:rPr>
        <w:t>所有报价的产品，各项技术标准应当符合国家（强制性）标准及各项规范要求。国家没有相应标准、规范的，可使用行业标准规定。</w:t>
      </w:r>
    </w:p>
    <w:p>
      <w:pPr>
        <w:pStyle w:val="22"/>
        <w:numPr>
          <w:ilvl w:val="0"/>
          <w:numId w:val="1"/>
        </w:numPr>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清单</w:t>
      </w:r>
    </w:p>
    <w:p>
      <w:pPr>
        <w:pStyle w:val="22"/>
        <w:spacing w:line="360" w:lineRule="auto"/>
        <w:jc w:val="left"/>
        <w:rPr>
          <w:rFonts w:asciiTheme="minorEastAsia" w:hAnsiTheme="minorEastAsia" w:cstheme="minorEastAsia"/>
          <w:bCs/>
          <w:sz w:val="24"/>
        </w:rPr>
      </w:pPr>
    </w:p>
    <w:p>
      <w:pPr>
        <w:pStyle w:val="22"/>
        <w:spacing w:line="360" w:lineRule="auto"/>
        <w:jc w:val="left"/>
        <w:rPr>
          <w:rFonts w:asciiTheme="minorEastAsia" w:hAnsiTheme="minorEastAsia" w:cstheme="minorEastAsia"/>
          <w:bCs/>
          <w:sz w:val="24"/>
        </w:rPr>
      </w:pPr>
    </w:p>
    <w:p>
      <w:pPr>
        <w:spacing w:line="360" w:lineRule="auto"/>
        <w:ind w:firstLine="482" w:firstLineChars="200"/>
        <w:rPr>
          <w:rFonts w:ascii="宋体" w:hAnsi="宋体"/>
          <w:b/>
          <w:bCs/>
          <w:sz w:val="24"/>
        </w:rPr>
      </w:pPr>
    </w:p>
    <w:tbl>
      <w:tblPr>
        <w:tblStyle w:val="25"/>
        <w:tblW w:w="8336" w:type="dxa"/>
        <w:tblInd w:w="0" w:type="dxa"/>
        <w:tblLayout w:type="fixed"/>
        <w:tblCellMar>
          <w:top w:w="0" w:type="dxa"/>
          <w:left w:w="0" w:type="dxa"/>
          <w:bottom w:w="0" w:type="dxa"/>
          <w:right w:w="0" w:type="dxa"/>
        </w:tblCellMar>
      </w:tblPr>
      <w:tblGrid>
        <w:gridCol w:w="484"/>
        <w:gridCol w:w="1104"/>
        <w:gridCol w:w="2115"/>
        <w:gridCol w:w="684"/>
        <w:gridCol w:w="576"/>
        <w:gridCol w:w="510"/>
        <w:gridCol w:w="521"/>
        <w:gridCol w:w="512"/>
        <w:gridCol w:w="657"/>
        <w:gridCol w:w="526"/>
        <w:gridCol w:w="647"/>
      </w:tblGrid>
      <w:tr>
        <w:tblPrEx>
          <w:tblLayout w:type="fixed"/>
          <w:tblCellMar>
            <w:top w:w="0" w:type="dxa"/>
            <w:left w:w="0" w:type="dxa"/>
            <w:bottom w:w="0" w:type="dxa"/>
            <w:right w:w="0" w:type="dxa"/>
          </w:tblCellMar>
        </w:tblPrEx>
        <w:trPr>
          <w:trHeight w:val="680" w:hRule="atLeast"/>
        </w:trPr>
        <w:tc>
          <w:tcPr>
            <w:tcW w:w="8336"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lang w:bidi="ar"/>
              </w:rPr>
              <w:t>工程量清单</w:t>
            </w:r>
          </w:p>
        </w:tc>
      </w:tr>
      <w:tr>
        <w:tblPrEx>
          <w:tblLayout w:type="fixed"/>
          <w:tblCellMar>
            <w:top w:w="0" w:type="dxa"/>
            <w:left w:w="0" w:type="dxa"/>
            <w:bottom w:w="0" w:type="dxa"/>
            <w:right w:w="0" w:type="dxa"/>
          </w:tblCellMar>
        </w:tblPrEx>
        <w:trPr>
          <w:trHeight w:val="400"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 xml:space="preserve"> 序号 </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 xml:space="preserve"> 项目名称 </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 xml:space="preserve"> 工程内容 </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 xml:space="preserve"> 品牌 </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 xml:space="preserve"> 产地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 xml:space="preserve"> 计量单位 </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参考工程量</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投标工程量</w:t>
            </w:r>
          </w:p>
        </w:tc>
        <w:tc>
          <w:tcPr>
            <w:tcW w:w="1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金额（元）</w:t>
            </w:r>
          </w:p>
        </w:tc>
      </w:tr>
      <w:tr>
        <w:tblPrEx>
          <w:tblLayout w:type="fixed"/>
          <w:tblCellMar>
            <w:top w:w="0" w:type="dxa"/>
            <w:left w:w="0" w:type="dxa"/>
            <w:bottom w:w="0" w:type="dxa"/>
            <w:right w:w="0" w:type="dxa"/>
          </w:tblCellMar>
        </w:tblPrEx>
        <w:trPr>
          <w:trHeight w:val="400"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单价</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 xml:space="preserve"> 合价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备注</w:t>
            </w:r>
          </w:p>
        </w:tc>
      </w:tr>
      <w:tr>
        <w:tblPrEx>
          <w:tblLayout w:type="fixed"/>
          <w:tblCellMar>
            <w:top w:w="0" w:type="dxa"/>
            <w:left w:w="0" w:type="dxa"/>
            <w:bottom w:w="0" w:type="dxa"/>
            <w:right w:w="0" w:type="dxa"/>
          </w:tblCellMar>
        </w:tblPrEx>
        <w:trPr>
          <w:trHeight w:val="60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镀锌钢管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国标、DN80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米</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kern w:val="0"/>
                <w:sz w:val="16"/>
                <w:szCs w:val="16"/>
                <w:lang w:bidi="ar"/>
              </w:rPr>
              <w:t>72</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镀锌钢管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国标、DN65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米</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kern w:val="0"/>
                <w:sz w:val="16"/>
                <w:szCs w:val="16"/>
                <w:lang w:bidi="ar"/>
              </w:rPr>
              <w:t>72</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镀锌钢管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国标、DN50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米</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kern w:val="0"/>
                <w:sz w:val="16"/>
                <w:szCs w:val="16"/>
                <w:lang w:bidi="ar"/>
              </w:rPr>
              <w:t>30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镀锌钢管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国标、DN40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米</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24</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镀锌钢管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国标、DN32</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米</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kern w:val="0"/>
                <w:sz w:val="16"/>
                <w:szCs w:val="16"/>
                <w:lang w:bidi="ar"/>
              </w:rPr>
              <w:t>24</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6</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镀锌钢管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国标、DN25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米</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12</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8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镀锌钢管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国标、DN20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米</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48</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5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宋体" w:hAnsi="宋体" w:cs="宋体"/>
                <w:sz w:val="16"/>
                <w:szCs w:val="16"/>
              </w:rPr>
            </w:pPr>
          </w:p>
          <w:p>
            <w:pPr>
              <w:widowControl/>
              <w:jc w:val="left"/>
              <w:textAlignment w:val="center"/>
              <w:rPr>
                <w:rFonts w:ascii="宋体" w:hAnsi="宋体" w:cs="宋体"/>
                <w:sz w:val="16"/>
                <w:szCs w:val="16"/>
              </w:rPr>
            </w:pPr>
            <w:r>
              <w:rPr>
                <w:rFonts w:hint="eastAsia" w:ascii="宋体" w:hAnsi="宋体" w:cs="宋体"/>
                <w:sz w:val="16"/>
                <w:szCs w:val="16"/>
              </w:rPr>
              <w:t>中小三通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国标、镀锌钢管、DN80*25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kern w:val="0"/>
                <w:sz w:val="16"/>
                <w:szCs w:val="16"/>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9</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中小三通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国标、镀锌钢管、DN80*20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kern w:val="0"/>
                <w:sz w:val="16"/>
                <w:szCs w:val="16"/>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sz w:val="16"/>
                <w:szCs w:val="16"/>
              </w:rPr>
              <w:t>中小三通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sz w:val="16"/>
                <w:szCs w:val="16"/>
              </w:rPr>
              <w:t>国标、镀锌钢管、DN65*25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kern w:val="0"/>
                <w:sz w:val="16"/>
                <w:szCs w:val="16"/>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11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sz w:val="16"/>
                <w:szCs w:val="16"/>
              </w:rPr>
              <w:t>中小三通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sz w:val="16"/>
                <w:szCs w:val="16"/>
              </w:rPr>
              <w:t>国标、镀锌钢管、DN65*20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kern w:val="0"/>
                <w:sz w:val="16"/>
                <w:szCs w:val="16"/>
                <w:lang w:bidi="ar"/>
              </w:rPr>
            </w:pPr>
            <w:r>
              <w:rPr>
                <w:rFonts w:hint="eastAsia" w:ascii="宋体" w:hAnsi="宋体" w:cs="宋体"/>
                <w:kern w:val="0"/>
                <w:sz w:val="16"/>
                <w:szCs w:val="16"/>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12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sz w:val="16"/>
                <w:szCs w:val="16"/>
              </w:rPr>
              <w:t>中小三通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sz w:val="16"/>
                <w:szCs w:val="16"/>
              </w:rPr>
              <w:t>国标、镀锌钢管、DN50*25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13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sz w:val="16"/>
                <w:szCs w:val="16"/>
              </w:rPr>
              <w:t>中小三通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6"/>
                <w:szCs w:val="16"/>
              </w:rPr>
              <w:t>国标、镀锌钢管、DN50*20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14</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sz w:val="16"/>
                <w:szCs w:val="16"/>
              </w:rPr>
              <w:t>中小三通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sz w:val="16"/>
                <w:szCs w:val="16"/>
              </w:rPr>
              <w:t>国标、镀锌钢管、DN40*25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15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sz w:val="16"/>
                <w:szCs w:val="16"/>
              </w:rPr>
              <w:t>中小三通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sz w:val="16"/>
                <w:szCs w:val="16"/>
              </w:rPr>
              <w:t>国标、镀锌钢管、DN40*20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kern w:val="0"/>
                <w:sz w:val="16"/>
                <w:szCs w:val="16"/>
                <w:lang w:bidi="ar"/>
              </w:rPr>
            </w:pPr>
            <w:r>
              <w:rPr>
                <w:rFonts w:hint="eastAsia" w:ascii="宋体" w:hAnsi="宋体" w:cs="宋体"/>
                <w:kern w:val="0"/>
                <w:sz w:val="16"/>
                <w:szCs w:val="16"/>
                <w:lang w:bidi="ar"/>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63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16</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中小三通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国标、镀锌钢管、DN32*25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2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17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中小三通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国标、镀锌钢管、DN32*20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kern w:val="0"/>
                <w:sz w:val="16"/>
                <w:szCs w:val="16"/>
                <w:lang w:bidi="ar"/>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3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18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直接</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sz w:val="16"/>
                <w:szCs w:val="16"/>
              </w:rPr>
              <w:t>国标、镀锌钢管、DN80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kern w:val="0"/>
                <w:sz w:val="16"/>
                <w:szCs w:val="16"/>
                <w:lang w:bidi="ar"/>
              </w:rPr>
              <w:t>8</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3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19</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直接</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 w:val="16"/>
                <w:szCs w:val="16"/>
              </w:rPr>
            </w:pPr>
            <w:r>
              <w:rPr>
                <w:rFonts w:hint="eastAsia" w:ascii="宋体" w:hAnsi="宋体" w:cs="宋体"/>
                <w:sz w:val="16"/>
                <w:szCs w:val="16"/>
              </w:rPr>
              <w:t>国标、镀锌钢管、DN65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kern w:val="0"/>
                <w:sz w:val="16"/>
                <w:szCs w:val="16"/>
                <w:lang w:bidi="ar"/>
              </w:rPr>
              <w:t>8</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2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20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直接</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 w:val="16"/>
                <w:szCs w:val="16"/>
              </w:rPr>
            </w:pPr>
            <w:r>
              <w:rPr>
                <w:rFonts w:hint="eastAsia" w:ascii="宋体" w:hAnsi="宋体" w:cs="宋体"/>
                <w:sz w:val="16"/>
                <w:szCs w:val="16"/>
              </w:rPr>
              <w:t>国标、镀锌钢管、DN50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39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21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直接</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国标、镀锌钢管、DN40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4</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8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22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变径</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国标、镀锌钢管、DN65*50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9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23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变径</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国标、镀锌钢管、DN50*40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24</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sz w:val="16"/>
                <w:szCs w:val="16"/>
              </w:rPr>
              <w:t>变径</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sz w:val="16"/>
                <w:szCs w:val="16"/>
              </w:rPr>
              <w:t>国标、镀锌钢管、DN40*32</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25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sz w:val="16"/>
                <w:szCs w:val="16"/>
              </w:rPr>
              <w:t>正三通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sz w:val="16"/>
                <w:szCs w:val="16"/>
              </w:rPr>
              <w:t>国标、镀锌钢管、DN25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kern w:val="0"/>
                <w:sz w:val="16"/>
                <w:szCs w:val="16"/>
                <w:lang w:bidi="ar"/>
              </w:rPr>
            </w:pPr>
            <w:r>
              <w:rPr>
                <w:rFonts w:hint="eastAsia" w:ascii="宋体" w:hAnsi="宋体" w:cs="宋体"/>
                <w:kern w:val="0"/>
                <w:sz w:val="16"/>
                <w:szCs w:val="16"/>
                <w:lang w:bidi="ar"/>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26</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sz w:val="16"/>
                <w:szCs w:val="16"/>
              </w:rPr>
              <w:t>国标、镀锌钢管、DN25*20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27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大三通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6"/>
                <w:szCs w:val="16"/>
              </w:rPr>
              <w:t>国标、镀锌钢管、DN25*20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40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28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弯头</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国标、镀锌钢管、DN20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150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29</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冷凝水管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sz w:val="16"/>
                <w:szCs w:val="16"/>
              </w:rPr>
              <w:t>国标PPR材质、DN32</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项</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30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软连接</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sz w:val="16"/>
                <w:szCs w:val="16"/>
              </w:rPr>
              <w:t>DN20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套</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74</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31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阀门</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 w:val="16"/>
                <w:szCs w:val="16"/>
              </w:rPr>
            </w:pPr>
            <w:r>
              <w:rPr>
                <w:rFonts w:hint="eastAsia" w:ascii="宋体" w:hAnsi="宋体" w:cs="宋体"/>
                <w:sz w:val="16"/>
                <w:szCs w:val="16"/>
              </w:rPr>
              <w:t>铜阀、DN20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套</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74</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32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过滤器</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 w:val="16"/>
                <w:szCs w:val="16"/>
              </w:rPr>
            </w:pPr>
            <w:r>
              <w:rPr>
                <w:rFonts w:hint="eastAsia" w:ascii="宋体" w:hAnsi="宋体" w:cs="宋体"/>
                <w:sz w:val="16"/>
                <w:szCs w:val="16"/>
              </w:rPr>
              <w:t>DN20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套</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36</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33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塑胶保温</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 w:val="16"/>
                <w:szCs w:val="16"/>
              </w:rPr>
            </w:pPr>
            <w:r>
              <w:rPr>
                <w:rFonts w:hint="eastAsia" w:ascii="宋体" w:hAnsi="宋体" w:cs="宋体"/>
                <w:sz w:val="16"/>
                <w:szCs w:val="16"/>
              </w:rPr>
              <w:t>B2级</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项</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34</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三角铁</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 w:val="16"/>
                <w:szCs w:val="16"/>
              </w:rPr>
            </w:pPr>
            <w:r>
              <w:rPr>
                <w:rFonts w:hint="eastAsia" w:ascii="宋体" w:hAnsi="宋体" w:cs="宋体"/>
                <w:sz w:val="16"/>
                <w:szCs w:val="16"/>
              </w:rPr>
              <w:t>4cm*4cm</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米</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36</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35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吊筋</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 w:val="16"/>
                <w:szCs w:val="16"/>
              </w:rPr>
            </w:pPr>
            <w:r>
              <w:rPr>
                <w:rFonts w:hint="eastAsia" w:ascii="宋体" w:hAnsi="宋体" w:cs="宋体"/>
                <w:sz w:val="16"/>
                <w:szCs w:val="16"/>
              </w:rPr>
              <w:t>铁质</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米</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200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36</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机组换热器</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 w:val="16"/>
                <w:szCs w:val="16"/>
              </w:rPr>
            </w:pPr>
            <w:r>
              <w:rPr>
                <w:rFonts w:hint="eastAsia" w:ascii="宋体" w:hAnsi="宋体" w:cs="宋体"/>
                <w:sz w:val="16"/>
                <w:szCs w:val="16"/>
              </w:rPr>
              <w:t>换热量≥85KW</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台</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37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水箱</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 w:val="16"/>
                <w:szCs w:val="16"/>
              </w:rPr>
            </w:pPr>
            <w:r>
              <w:rPr>
                <w:rFonts w:hint="eastAsia" w:ascii="宋体" w:hAnsi="宋体" w:cs="宋体"/>
                <w:sz w:val="16"/>
                <w:szCs w:val="16"/>
              </w:rPr>
              <w:t>规格：1㎡*1㎡*1㎡</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个</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3</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38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法兰及辅材</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项</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39</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拆除费</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项</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40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安装调试费</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项</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16"/>
                <w:szCs w:val="16"/>
              </w:rPr>
            </w:pPr>
            <w:r>
              <w:rPr>
                <w:rFonts w:hint="eastAsia" w:ascii="宋体" w:hAnsi="宋体" w:cs="宋体"/>
                <w:sz w:val="16"/>
                <w:szCs w:val="16"/>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2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41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其他</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r>
        <w:tblPrEx>
          <w:tblLayout w:type="fixed"/>
          <w:tblCellMar>
            <w:top w:w="0" w:type="dxa"/>
            <w:left w:w="0" w:type="dxa"/>
            <w:bottom w:w="0" w:type="dxa"/>
            <w:right w:w="0" w:type="dxa"/>
          </w:tblCellMar>
        </w:tblPrEx>
        <w:trPr>
          <w:trHeight w:val="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sz w:val="16"/>
                <w:szCs w:val="16"/>
              </w:rPr>
            </w:pPr>
            <w:r>
              <w:rPr>
                <w:rFonts w:hint="eastAsia" w:ascii="宋体" w:hAnsi="宋体" w:cs="宋体"/>
                <w:b/>
                <w:bCs/>
                <w:kern w:val="0"/>
                <w:sz w:val="16"/>
                <w:szCs w:val="16"/>
                <w:lang w:bidi="ar"/>
              </w:rPr>
              <w:t>四</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sz w:val="16"/>
                <w:szCs w:val="16"/>
              </w:rPr>
            </w:pPr>
            <w:r>
              <w:rPr>
                <w:rFonts w:hint="eastAsia" w:ascii="宋体" w:hAnsi="宋体" w:cs="宋体"/>
                <w:b/>
                <w:bCs/>
                <w:kern w:val="0"/>
                <w:sz w:val="16"/>
                <w:szCs w:val="16"/>
                <w:lang w:bidi="ar"/>
              </w:rPr>
              <w:t>合计</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6"/>
                <w:szCs w:val="16"/>
              </w:rPr>
            </w:pPr>
          </w:p>
        </w:tc>
      </w:tr>
    </w:tbl>
    <w:p>
      <w:pPr>
        <w:spacing w:line="360" w:lineRule="auto"/>
        <w:ind w:firstLine="480" w:firstLineChars="200"/>
        <w:rPr>
          <w:rFonts w:asciiTheme="minorEastAsia" w:hAnsiTheme="minorEastAsia" w:cstheme="minorEastAsia"/>
          <w:sz w:val="24"/>
        </w:rPr>
      </w:pPr>
    </w:p>
    <w:p>
      <w:pPr>
        <w:widowControl/>
        <w:jc w:val="left"/>
        <w:rPr>
          <w:rFonts w:ascii="宋体" w:hAnsi="宋体"/>
          <w:b/>
          <w:sz w:val="36"/>
          <w:szCs w:val="36"/>
        </w:rPr>
      </w:pPr>
      <w:r>
        <w:rPr>
          <w:rFonts w:ascii="宋体" w:hAnsi="宋体"/>
          <w:b/>
          <w:sz w:val="36"/>
          <w:szCs w:val="36"/>
        </w:rPr>
        <w:br w:type="page"/>
      </w:r>
    </w:p>
    <w:p>
      <w:pPr>
        <w:pStyle w:val="2"/>
        <w:rPr>
          <w:rFonts w:ascii="宋体" w:hAnsi="宋体"/>
          <w:b w:val="0"/>
          <w:sz w:val="36"/>
          <w:szCs w:val="36"/>
        </w:rPr>
      </w:pPr>
      <w:r>
        <w:rPr>
          <w:rFonts w:hint="eastAsia" w:ascii="宋体" w:hAnsi="宋体"/>
          <w:b w:val="0"/>
          <w:sz w:val="36"/>
          <w:szCs w:val="36"/>
        </w:rPr>
        <w:t>第五部分 附件</w:t>
      </w:r>
    </w:p>
    <w:p>
      <w:pPr>
        <w:pStyle w:val="18"/>
        <w:spacing w:line="360" w:lineRule="auto"/>
        <w:rPr>
          <w:rFonts w:ascii="宋体" w:hAnsi="宋体"/>
          <w:b/>
          <w:bCs/>
          <w:sz w:val="24"/>
          <w:szCs w:val="24"/>
        </w:rPr>
      </w:pPr>
      <w:r>
        <w:rPr>
          <w:rFonts w:hint="eastAsia" w:ascii="宋体" w:hAnsi="宋体"/>
          <w:b/>
          <w:bCs/>
          <w:sz w:val="24"/>
          <w:szCs w:val="24"/>
        </w:rPr>
        <w:t>附件一:</w:t>
      </w:r>
    </w:p>
    <w:p>
      <w:pPr>
        <w:spacing w:line="360" w:lineRule="auto"/>
        <w:jc w:val="center"/>
        <w:rPr>
          <w:rFonts w:ascii="宋体" w:hAnsi="宋体"/>
          <w:b/>
          <w:bCs/>
          <w:sz w:val="32"/>
          <w:szCs w:val="32"/>
        </w:rPr>
      </w:pPr>
      <w:r>
        <w:rPr>
          <w:rFonts w:ascii="宋体" w:hAnsi="宋体"/>
          <w:b/>
          <w:sz w:val="32"/>
          <w:szCs w:val="32"/>
        </w:rPr>
        <w:t>报</w:t>
      </w:r>
      <w:r>
        <w:rPr>
          <w:rFonts w:hint="eastAsia" w:ascii="宋体" w:hAnsi="宋体"/>
          <w:b/>
          <w:sz w:val="32"/>
          <w:szCs w:val="32"/>
        </w:rPr>
        <w:t xml:space="preserve"> </w:t>
      </w:r>
      <w:r>
        <w:rPr>
          <w:rFonts w:ascii="宋体" w:hAnsi="宋体"/>
          <w:b/>
          <w:sz w:val="32"/>
          <w:szCs w:val="32"/>
        </w:rPr>
        <w:t xml:space="preserve"> 价</w:t>
      </w:r>
      <w:r>
        <w:rPr>
          <w:rFonts w:hint="eastAsia" w:ascii="宋体" w:hAnsi="宋体"/>
          <w:b/>
          <w:sz w:val="32"/>
          <w:szCs w:val="32"/>
        </w:rPr>
        <w:t xml:space="preserve">  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hint="eastAsia" w:ascii="宋体" w:hAnsi="宋体"/>
          <w:sz w:val="24"/>
        </w:rPr>
        <w:t>山东省产品质量检验研究院：</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u w:val="single"/>
        </w:rPr>
      </w:pPr>
      <w:r>
        <w:rPr>
          <w:rFonts w:ascii="宋体" w:hAnsi="宋体"/>
          <w:sz w:val="24"/>
        </w:rPr>
        <w:t>经</w:t>
      </w:r>
      <w:r>
        <w:rPr>
          <w:rFonts w:hint="eastAsia" w:ascii="宋体" w:hAnsi="宋体"/>
          <w:sz w:val="24"/>
        </w:rPr>
        <w:t>研究，</w:t>
      </w:r>
      <w:r>
        <w:rPr>
          <w:rFonts w:ascii="宋体" w:hAnsi="宋体"/>
          <w:sz w:val="24"/>
        </w:rPr>
        <w:t>我们决定参</w:t>
      </w:r>
      <w:r>
        <w:rPr>
          <w:rFonts w:hint="eastAsia" w:ascii="宋体" w:hAnsi="宋体"/>
          <w:sz w:val="24"/>
        </w:rPr>
        <w:t>加</w:t>
      </w:r>
      <w:r>
        <w:rPr>
          <w:rFonts w:ascii="宋体" w:hAnsi="宋体"/>
          <w:sz w:val="24"/>
        </w:rPr>
        <w:t>项</w:t>
      </w:r>
      <w:r>
        <w:rPr>
          <w:rFonts w:hint="eastAsia" w:ascii="宋体" w:hAnsi="宋体"/>
          <w:sz w:val="24"/>
        </w:rPr>
        <w:t>目</w:t>
      </w:r>
      <w:r>
        <w:rPr>
          <w:rFonts w:ascii="宋体" w:hAnsi="宋体"/>
          <w:sz w:val="24"/>
        </w:rPr>
        <w:t>编号为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w:t>
      </w:r>
      <w:r>
        <w:rPr>
          <w:rFonts w:ascii="宋体" w:hAnsi="宋体"/>
          <w:sz w:val="24"/>
          <w:u w:val="single"/>
        </w:rPr>
        <w:t xml:space="preserve">        </w:t>
      </w:r>
      <w:r>
        <w:rPr>
          <w:rFonts w:hint="eastAsia" w:ascii="宋体" w:hAnsi="宋体"/>
          <w:sz w:val="24"/>
        </w:rPr>
        <w:t>项目并提交</w:t>
      </w:r>
      <w:r>
        <w:rPr>
          <w:rFonts w:ascii="宋体" w:hAnsi="宋体"/>
          <w:sz w:val="24"/>
        </w:rPr>
        <w:t>响应文件</w:t>
      </w:r>
      <w:r>
        <w:rPr>
          <w:rFonts w:hint="eastAsia" w:ascii="宋体" w:hAnsi="宋体"/>
          <w:sz w:val="24"/>
        </w:rPr>
        <w:t>。</w:t>
      </w:r>
      <w:r>
        <w:rPr>
          <w:rFonts w:ascii="宋体" w:hAnsi="宋体"/>
          <w:sz w:val="24"/>
        </w:rPr>
        <w:t>为</w:t>
      </w:r>
      <w:r>
        <w:rPr>
          <w:rFonts w:hint="eastAsia" w:ascii="宋体" w:hAnsi="宋体"/>
          <w:sz w:val="24"/>
        </w:rPr>
        <w:t>此，我方</w:t>
      </w:r>
      <w:r>
        <w:rPr>
          <w:rFonts w:ascii="宋体" w:hAnsi="宋体"/>
          <w:sz w:val="24"/>
        </w:rPr>
        <w:t>郑重声</w:t>
      </w:r>
      <w:r>
        <w:rPr>
          <w:rFonts w:hint="eastAsia" w:ascii="宋体" w:hAnsi="宋体"/>
          <w:sz w:val="24"/>
        </w:rPr>
        <w:t>明以下</w:t>
      </w:r>
      <w:r>
        <w:rPr>
          <w:rFonts w:ascii="宋体" w:hAnsi="宋体"/>
          <w:sz w:val="24"/>
        </w:rPr>
        <w:t>诸点</w:t>
      </w:r>
      <w:r>
        <w:rPr>
          <w:rFonts w:hint="eastAsia" w:ascii="宋体" w:hAnsi="宋体"/>
          <w:sz w:val="24"/>
        </w:rPr>
        <w:t>，并</w:t>
      </w:r>
      <w:r>
        <w:rPr>
          <w:rFonts w:ascii="宋体" w:hAnsi="宋体"/>
          <w:sz w:val="24"/>
        </w:rPr>
        <w:t>负</w:t>
      </w:r>
      <w:r>
        <w:rPr>
          <w:rFonts w:hint="eastAsia" w:ascii="宋体" w:hAnsi="宋体"/>
          <w:sz w:val="24"/>
        </w:rPr>
        <w:t>法律</w:t>
      </w:r>
      <w:r>
        <w:rPr>
          <w:rFonts w:ascii="宋体" w:hAnsi="宋体"/>
          <w:sz w:val="24"/>
        </w:rPr>
        <w:t>责</w:t>
      </w:r>
      <w:r>
        <w:rPr>
          <w:rFonts w:hint="eastAsia" w:ascii="宋体" w:hAnsi="宋体"/>
          <w:sz w:val="24"/>
        </w:rPr>
        <w:t>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宋体" w:hAnsi="宋体"/>
          <w:sz w:val="24"/>
        </w:rPr>
      </w:pPr>
      <w:r>
        <w:rPr>
          <w:rFonts w:ascii="宋体" w:hAnsi="宋体"/>
          <w:sz w:val="24"/>
        </w:rPr>
        <w:t>1、我们</w:t>
      </w:r>
      <w:r>
        <w:rPr>
          <w:rFonts w:hint="eastAsia" w:ascii="宋体" w:hAnsi="宋体"/>
          <w:sz w:val="24"/>
        </w:rPr>
        <w:t>提交的</w:t>
      </w:r>
      <w:r>
        <w:rPr>
          <w:rFonts w:ascii="宋体" w:hAnsi="宋体"/>
          <w:sz w:val="24"/>
        </w:rPr>
        <w:t>报</w:t>
      </w:r>
      <w:r>
        <w:rPr>
          <w:rFonts w:hint="eastAsia" w:ascii="宋体" w:hAnsi="宋体"/>
          <w:sz w:val="24"/>
        </w:rPr>
        <w:t>件文件，正本份，副本份。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840" w:hanging="840" w:hangingChars="350"/>
        <w:rPr>
          <w:rFonts w:ascii="宋体" w:hAnsi="宋体"/>
          <w:sz w:val="24"/>
        </w:rPr>
      </w:pPr>
      <w:r>
        <w:rPr>
          <w:rFonts w:ascii="宋体" w:hAnsi="宋体"/>
          <w:sz w:val="24"/>
        </w:rPr>
        <w:t xml:space="preserve">    2</w:t>
      </w:r>
      <w:r>
        <w:rPr>
          <w:rFonts w:hint="eastAsia" w:ascii="宋体" w:hAnsi="宋体"/>
          <w:sz w:val="24"/>
        </w:rPr>
        <w:t>、如果</w:t>
      </w:r>
      <w:r>
        <w:rPr>
          <w:rFonts w:ascii="宋体" w:hAnsi="宋体"/>
          <w:sz w:val="24"/>
        </w:rPr>
        <w:t>我们</w:t>
      </w:r>
      <w:r>
        <w:rPr>
          <w:rFonts w:hint="eastAsia" w:ascii="宋体" w:hAnsi="宋体"/>
          <w:sz w:val="24"/>
        </w:rPr>
        <w:t>的</w:t>
      </w:r>
      <w:r>
        <w:rPr>
          <w:rFonts w:ascii="宋体" w:hAnsi="宋体"/>
          <w:sz w:val="24"/>
        </w:rPr>
        <w:t>响应文件</w:t>
      </w:r>
      <w:r>
        <w:rPr>
          <w:rFonts w:hint="eastAsia" w:ascii="宋体" w:hAnsi="宋体"/>
          <w:sz w:val="24"/>
        </w:rPr>
        <w:t>被接受，</w:t>
      </w:r>
      <w:r>
        <w:rPr>
          <w:rFonts w:ascii="宋体" w:hAnsi="宋体"/>
          <w:sz w:val="24"/>
        </w:rPr>
        <w:t>我们将</w:t>
      </w:r>
      <w:r>
        <w:rPr>
          <w:rFonts w:hint="eastAsia" w:ascii="宋体" w:hAnsi="宋体"/>
          <w:sz w:val="24"/>
        </w:rPr>
        <w:t>履行竞争性磋商文件中</w:t>
      </w:r>
      <w:r>
        <w:rPr>
          <w:rFonts w:ascii="宋体" w:hAnsi="宋体"/>
          <w:sz w:val="24"/>
        </w:rPr>
        <w:t>规</w:t>
      </w:r>
      <w:r>
        <w:rPr>
          <w:rFonts w:hint="eastAsia" w:ascii="宋体" w:hAnsi="宋体"/>
          <w:sz w:val="24"/>
        </w:rPr>
        <w:t>定的每一</w:t>
      </w:r>
      <w:r>
        <w:rPr>
          <w:rFonts w:ascii="宋体" w:hAnsi="宋体"/>
          <w:sz w:val="24"/>
        </w:rPr>
        <w:t>项</w:t>
      </w:r>
      <w:r>
        <w:rPr>
          <w:rFonts w:hint="eastAsia" w:ascii="宋体" w:hAnsi="宋体"/>
          <w:sz w:val="24"/>
        </w:rPr>
        <w:t>要求，并</w:t>
      </w:r>
      <w:r>
        <w:rPr>
          <w:rFonts w:ascii="宋体" w:hAnsi="宋体"/>
          <w:sz w:val="24"/>
        </w:rPr>
        <w:t>按我们响应文件</w:t>
      </w:r>
      <w:r>
        <w:rPr>
          <w:rFonts w:hint="eastAsia" w:ascii="宋体" w:hAnsi="宋体"/>
          <w:sz w:val="24"/>
        </w:rPr>
        <w:t>中的承</w:t>
      </w:r>
      <w:r>
        <w:rPr>
          <w:rFonts w:ascii="宋体" w:hAnsi="宋体"/>
          <w:sz w:val="24"/>
        </w:rPr>
        <w:t>诺</w:t>
      </w:r>
      <w:r>
        <w:rPr>
          <w:rFonts w:hint="eastAsia" w:ascii="宋体" w:hAnsi="宋体"/>
          <w:sz w:val="24"/>
        </w:rPr>
        <w:t>按期、保</w:t>
      </w:r>
      <w:r>
        <w:rPr>
          <w:rFonts w:ascii="宋体" w:hAnsi="宋体"/>
          <w:sz w:val="24"/>
        </w:rPr>
        <w:t>质</w:t>
      </w:r>
      <w:r>
        <w:rPr>
          <w:rFonts w:hint="eastAsia" w:ascii="宋体" w:hAnsi="宋体"/>
          <w:sz w:val="24"/>
        </w:rPr>
        <w:t>完成</w:t>
      </w:r>
      <w:r>
        <w:rPr>
          <w:rFonts w:ascii="宋体" w:hAnsi="宋体"/>
          <w:sz w:val="24"/>
        </w:rPr>
        <w:t>项</w:t>
      </w:r>
      <w:r>
        <w:rPr>
          <w:rFonts w:hint="eastAsia" w:ascii="宋体" w:hAnsi="宋体"/>
          <w:sz w:val="24"/>
        </w:rPr>
        <w:t>目的</w:t>
      </w:r>
      <w:r>
        <w:rPr>
          <w:rFonts w:ascii="宋体" w:hAnsi="宋体"/>
          <w:sz w:val="24"/>
        </w:rPr>
        <w:t>实</w:t>
      </w:r>
      <w:r>
        <w:rPr>
          <w:rFonts w:hint="eastAsia" w:ascii="宋体" w:hAnsi="宋体"/>
          <w:sz w:val="24"/>
        </w:rPr>
        <w:t>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839" w:leftChars="228" w:hanging="360" w:hangingChars="150"/>
        <w:rPr>
          <w:rFonts w:ascii="宋体" w:hAnsi="宋体"/>
          <w:sz w:val="24"/>
        </w:rPr>
      </w:pPr>
      <w:r>
        <w:rPr>
          <w:rFonts w:ascii="宋体" w:hAnsi="宋体"/>
          <w:sz w:val="24"/>
        </w:rPr>
        <w:t>3、我们</w:t>
      </w:r>
      <w:r>
        <w:rPr>
          <w:rFonts w:hint="eastAsia" w:ascii="宋体" w:hAnsi="宋体"/>
          <w:sz w:val="24"/>
        </w:rPr>
        <w:t>理解，最低</w:t>
      </w:r>
      <w:r>
        <w:rPr>
          <w:rFonts w:ascii="宋体" w:hAnsi="宋体"/>
          <w:sz w:val="24"/>
        </w:rPr>
        <w:t>报价</w:t>
      </w:r>
      <w:r>
        <w:rPr>
          <w:rFonts w:hint="eastAsia" w:ascii="宋体" w:hAnsi="宋体"/>
          <w:sz w:val="24"/>
        </w:rPr>
        <w:t>不是成交的唯一</w:t>
      </w:r>
      <w:r>
        <w:rPr>
          <w:rFonts w:ascii="宋体" w:hAnsi="宋体"/>
          <w:sz w:val="24"/>
        </w:rPr>
        <w:t>条</w:t>
      </w:r>
      <w:r>
        <w:rPr>
          <w:rFonts w:hint="eastAsia" w:ascii="宋体" w:hAnsi="宋体"/>
          <w:sz w:val="24"/>
        </w:rPr>
        <w:t>件，你</w:t>
      </w:r>
      <w:r>
        <w:rPr>
          <w:rFonts w:ascii="宋体" w:hAnsi="宋体"/>
          <w:sz w:val="24"/>
        </w:rPr>
        <w:t>们有选择</w:t>
      </w:r>
      <w:r>
        <w:rPr>
          <w:rFonts w:hint="eastAsia" w:ascii="宋体" w:hAnsi="宋体"/>
          <w:sz w:val="24"/>
        </w:rPr>
        <w:t>成交供应商的</w:t>
      </w:r>
      <w:r>
        <w:rPr>
          <w:rFonts w:ascii="宋体" w:hAnsi="宋体"/>
          <w:sz w:val="24"/>
        </w:rPr>
        <w:t>权</w:t>
      </w:r>
      <w:r>
        <w:rPr>
          <w:rFonts w:hint="eastAsia" w:ascii="宋体" w:hAnsi="宋体"/>
          <w:sz w:val="24"/>
        </w:rPr>
        <w:t>利。</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宋体" w:hAnsi="宋体"/>
          <w:sz w:val="24"/>
        </w:rPr>
      </w:pPr>
      <w:r>
        <w:rPr>
          <w:rFonts w:ascii="宋体" w:hAnsi="宋体"/>
          <w:sz w:val="24"/>
        </w:rPr>
        <w:t>4、我们</w:t>
      </w:r>
      <w:r>
        <w:rPr>
          <w:rFonts w:hint="eastAsia" w:ascii="宋体" w:hAnsi="宋体"/>
          <w:sz w:val="24"/>
        </w:rPr>
        <w:t>愿按《中</w:t>
      </w:r>
      <w:r>
        <w:rPr>
          <w:rFonts w:ascii="宋体" w:hAnsi="宋体"/>
          <w:sz w:val="24"/>
        </w:rPr>
        <w:t>华</w:t>
      </w:r>
      <w:r>
        <w:rPr>
          <w:rFonts w:hint="eastAsia" w:ascii="宋体" w:hAnsi="宋体"/>
          <w:sz w:val="24"/>
        </w:rPr>
        <w:t>人民共和</w:t>
      </w:r>
      <w:r>
        <w:rPr>
          <w:rFonts w:ascii="宋体" w:hAnsi="宋体"/>
          <w:sz w:val="24"/>
        </w:rPr>
        <w:t>国</w:t>
      </w:r>
      <w:r>
        <w:rPr>
          <w:rFonts w:hint="eastAsia" w:ascii="宋体" w:hAnsi="宋体"/>
          <w:sz w:val="24"/>
        </w:rPr>
        <w:t>合同法》履行自己的全部</w:t>
      </w:r>
      <w:r>
        <w:rPr>
          <w:rFonts w:ascii="宋体" w:hAnsi="宋体"/>
          <w:sz w:val="24"/>
        </w:rPr>
        <w:t>责</w:t>
      </w:r>
      <w:r>
        <w:rPr>
          <w:rFonts w:hint="eastAsia" w:ascii="宋体" w:hAnsi="宋体"/>
          <w:sz w:val="24"/>
        </w:rPr>
        <w:t>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宋体" w:hAnsi="宋体"/>
          <w:sz w:val="24"/>
        </w:rPr>
      </w:pPr>
      <w:r>
        <w:rPr>
          <w:rFonts w:ascii="宋体" w:hAnsi="宋体"/>
          <w:sz w:val="24"/>
        </w:rPr>
        <w:t>5、我们</w:t>
      </w:r>
      <w:r>
        <w:rPr>
          <w:rFonts w:hint="eastAsia" w:ascii="宋体" w:hAnsi="宋体"/>
          <w:sz w:val="24"/>
        </w:rPr>
        <w:t>同意按文件要求</w:t>
      </w:r>
      <w:r>
        <w:rPr>
          <w:rFonts w:ascii="宋体" w:hAnsi="宋体"/>
          <w:sz w:val="24"/>
        </w:rPr>
        <w:t>缴纳保证金</w:t>
      </w:r>
      <w:r>
        <w:rPr>
          <w:rFonts w:hint="eastAsia" w:ascii="宋体" w:hAnsi="宋体"/>
          <w:sz w:val="24"/>
        </w:rPr>
        <w:t>，遵守</w:t>
      </w:r>
      <w:r>
        <w:rPr>
          <w:rFonts w:ascii="宋体" w:hAnsi="宋体"/>
          <w:sz w:val="24"/>
        </w:rPr>
        <w:t>对</w:t>
      </w:r>
      <w:r>
        <w:rPr>
          <w:rFonts w:hint="eastAsia" w:ascii="宋体" w:hAnsi="宋体"/>
          <w:sz w:val="24"/>
        </w:rPr>
        <w:t>本次</w:t>
      </w:r>
      <w:r>
        <w:rPr>
          <w:rFonts w:ascii="宋体" w:hAnsi="宋体"/>
          <w:sz w:val="24"/>
        </w:rPr>
        <w:t>项</w:t>
      </w:r>
      <w:r>
        <w:rPr>
          <w:rFonts w:hint="eastAsia" w:ascii="宋体" w:hAnsi="宋体"/>
          <w:sz w:val="24"/>
        </w:rPr>
        <w:t>目所做的有</w:t>
      </w:r>
      <w:r>
        <w:rPr>
          <w:rFonts w:ascii="宋体" w:hAnsi="宋体"/>
          <w:sz w:val="24"/>
        </w:rPr>
        <w:t>关规</w:t>
      </w:r>
      <w:r>
        <w:rPr>
          <w:rFonts w:hint="eastAsia" w:ascii="宋体" w:hAnsi="宋体"/>
          <w:sz w:val="24"/>
        </w:rPr>
        <w:t>定。</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宋体" w:hAnsi="宋体"/>
          <w:sz w:val="24"/>
        </w:rPr>
      </w:pPr>
      <w:r>
        <w:rPr>
          <w:rFonts w:ascii="宋体" w:hAnsi="宋体"/>
          <w:sz w:val="24"/>
        </w:rPr>
        <w:t>6、我们</w:t>
      </w:r>
      <w:r>
        <w:rPr>
          <w:rFonts w:hint="eastAsia" w:ascii="宋体" w:hAnsi="宋体"/>
          <w:sz w:val="24"/>
        </w:rPr>
        <w:t>的</w:t>
      </w:r>
      <w:r>
        <w:rPr>
          <w:rFonts w:ascii="宋体" w:hAnsi="宋体"/>
          <w:sz w:val="24"/>
        </w:rPr>
        <w:t>响应文件</w:t>
      </w:r>
      <w:r>
        <w:rPr>
          <w:rFonts w:hint="eastAsia" w:ascii="宋体" w:hAnsi="宋体"/>
          <w:sz w:val="24"/>
        </w:rPr>
        <w:t>自提交之日起有效期</w:t>
      </w:r>
      <w:r>
        <w:rPr>
          <w:rFonts w:ascii="宋体" w:hAnsi="宋体"/>
          <w:sz w:val="24"/>
        </w:rPr>
        <w:t>为90个</w:t>
      </w:r>
      <w:r>
        <w:rPr>
          <w:rFonts w:hint="eastAsia" w:ascii="宋体" w:hAnsi="宋体"/>
          <w:sz w:val="24"/>
        </w:rPr>
        <w:t>工作日。</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宋体" w:hAnsi="宋体"/>
          <w:sz w:val="24"/>
        </w:rPr>
      </w:pPr>
      <w:r>
        <w:rPr>
          <w:rFonts w:ascii="宋体" w:hAnsi="宋体"/>
          <w:sz w:val="24"/>
        </w:rPr>
        <w:t>7、我们</w:t>
      </w:r>
      <w:r>
        <w:rPr>
          <w:rFonts w:hint="eastAsia" w:ascii="宋体" w:hAnsi="宋体"/>
          <w:sz w:val="24"/>
        </w:rPr>
        <w:t>若未成</w:t>
      </w:r>
      <w:r>
        <w:rPr>
          <w:rFonts w:ascii="宋体" w:hAnsi="宋体"/>
          <w:sz w:val="24"/>
        </w:rPr>
        <w:t>为</w:t>
      </w:r>
      <w:r>
        <w:rPr>
          <w:rFonts w:hint="eastAsia" w:ascii="宋体" w:hAnsi="宋体"/>
          <w:sz w:val="24"/>
        </w:rPr>
        <w:t>成交供应商，你公司有</w:t>
      </w:r>
      <w:r>
        <w:rPr>
          <w:rFonts w:ascii="宋体" w:hAnsi="宋体"/>
          <w:sz w:val="24"/>
        </w:rPr>
        <w:t>权</w:t>
      </w:r>
      <w:r>
        <w:rPr>
          <w:rFonts w:hint="eastAsia" w:ascii="宋体" w:hAnsi="宋体"/>
          <w:sz w:val="24"/>
        </w:rPr>
        <w:t>不做任何</w:t>
      </w:r>
      <w:r>
        <w:rPr>
          <w:rFonts w:ascii="宋体" w:hAnsi="宋体"/>
          <w:sz w:val="24"/>
        </w:rPr>
        <w:t>解释</w:t>
      </w:r>
      <w:r>
        <w:rPr>
          <w:rFonts w:hint="eastAsia" w:ascii="宋体" w:hAnsi="宋体"/>
          <w:sz w:val="24"/>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宋体" w:hAnsi="宋体"/>
          <w:sz w:val="24"/>
        </w:rPr>
      </w:pPr>
      <w:r>
        <w:rPr>
          <w:rFonts w:ascii="宋体" w:hAnsi="宋体"/>
          <w:sz w:val="24"/>
        </w:rPr>
        <w:t>8</w:t>
      </w:r>
      <w:r>
        <w:rPr>
          <w:rFonts w:hint="eastAsia" w:ascii="宋体" w:hAnsi="宋体"/>
          <w:sz w:val="24"/>
        </w:rPr>
        <w:t>、与本</w:t>
      </w:r>
      <w:r>
        <w:rPr>
          <w:rFonts w:ascii="宋体" w:hAnsi="宋体"/>
          <w:sz w:val="24"/>
        </w:rPr>
        <w:t>报价有关的</w:t>
      </w:r>
      <w:r>
        <w:rPr>
          <w:rFonts w:hint="eastAsia" w:ascii="宋体" w:hAnsi="宋体"/>
          <w:sz w:val="24"/>
        </w:rPr>
        <w:t>一切正式往</w:t>
      </w:r>
      <w:r>
        <w:rPr>
          <w:rFonts w:ascii="宋体" w:hAnsi="宋体"/>
          <w:sz w:val="24"/>
        </w:rPr>
        <w:t>来通讯请</w:t>
      </w:r>
      <w:r>
        <w:rPr>
          <w:rFonts w:hint="eastAsia" w:ascii="宋体" w:hAnsi="宋体"/>
          <w:sz w:val="24"/>
        </w:rPr>
        <w:t>寄：</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900" w:firstLineChars="375"/>
        <w:rPr>
          <w:rFonts w:ascii="宋体" w:hAnsi="宋体"/>
          <w:sz w:val="24"/>
        </w:rPr>
      </w:pPr>
      <w:r>
        <w:rPr>
          <w:rFonts w:hint="eastAsia" w:ascii="宋体" w:hAnsi="宋体"/>
          <w:sz w:val="24"/>
        </w:rPr>
        <w:t>地址：</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900" w:firstLineChars="375"/>
        <w:rPr>
          <w:rFonts w:ascii="宋体" w:hAnsi="宋体"/>
          <w:sz w:val="24"/>
        </w:rPr>
      </w:pPr>
      <w:r>
        <w:rPr>
          <w:rFonts w:ascii="宋体" w:hAnsi="宋体"/>
          <w:sz w:val="24"/>
        </w:rPr>
        <w:t>邮</w:t>
      </w:r>
      <w:r>
        <w:rPr>
          <w:rFonts w:hint="eastAsia" w:ascii="宋体" w:hAnsi="宋体"/>
          <w:sz w:val="24"/>
        </w:rPr>
        <w:t>政</w:t>
      </w:r>
      <w:r>
        <w:rPr>
          <w:rFonts w:ascii="宋体" w:hAnsi="宋体"/>
          <w:sz w:val="24"/>
        </w:rPr>
        <w:t>编码</w:t>
      </w:r>
      <w:r>
        <w:rPr>
          <w:rFonts w:hint="eastAsia" w:ascii="宋体" w:hAnsi="宋体"/>
          <w:sz w:val="24"/>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900" w:firstLineChars="375"/>
        <w:rPr>
          <w:rFonts w:ascii="宋体" w:hAnsi="宋体"/>
          <w:sz w:val="24"/>
        </w:rPr>
      </w:pPr>
      <w:r>
        <w:rPr>
          <w:rFonts w:ascii="宋体" w:hAnsi="宋体"/>
          <w:sz w:val="24"/>
        </w:rPr>
        <w:t>电话</w:t>
      </w:r>
      <w:r>
        <w:rPr>
          <w:rFonts w:hint="eastAsia" w:ascii="宋体" w:hAnsi="宋体"/>
          <w:sz w:val="24"/>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900" w:firstLineChars="375"/>
        <w:rPr>
          <w:rFonts w:ascii="宋体" w:hAnsi="宋体"/>
          <w:sz w:val="24"/>
        </w:rPr>
      </w:pPr>
      <w:r>
        <w:rPr>
          <w:rFonts w:ascii="宋体" w:hAnsi="宋体"/>
          <w:sz w:val="24"/>
        </w:rPr>
        <w:t>传</w:t>
      </w:r>
      <w:r>
        <w:rPr>
          <w:rFonts w:hint="eastAsia" w:ascii="宋体" w:hAnsi="宋体"/>
          <w:sz w:val="24"/>
        </w:rPr>
        <w:t>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900" w:firstLineChars="375"/>
        <w:rPr>
          <w:rFonts w:ascii="宋体" w:hAnsi="宋体"/>
          <w:sz w:val="24"/>
        </w:rPr>
      </w:pPr>
      <w:r>
        <w:rPr>
          <w:rFonts w:ascii="宋体" w:hAnsi="宋体"/>
          <w:sz w:val="24"/>
        </w:rPr>
        <w:t>开户单</w:t>
      </w:r>
      <w:r>
        <w:rPr>
          <w:rFonts w:hint="eastAsia" w:ascii="宋体" w:hAnsi="宋体"/>
          <w:sz w:val="24"/>
        </w:rPr>
        <w:t>位：</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900" w:firstLineChars="375"/>
        <w:rPr>
          <w:rFonts w:ascii="宋体" w:hAnsi="宋体"/>
          <w:sz w:val="24"/>
        </w:rPr>
      </w:pPr>
      <w:r>
        <w:rPr>
          <w:rFonts w:ascii="宋体" w:hAnsi="宋体"/>
          <w:sz w:val="24"/>
        </w:rPr>
        <w:t>开户银</w:t>
      </w:r>
      <w:r>
        <w:rPr>
          <w:rFonts w:hint="eastAsia" w:ascii="宋体" w:hAnsi="宋体"/>
          <w:sz w:val="24"/>
        </w:rPr>
        <w:t>行：</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900" w:firstLineChars="375"/>
        <w:rPr>
          <w:rFonts w:ascii="宋体" w:hAnsi="宋体"/>
          <w:sz w:val="24"/>
        </w:rPr>
      </w:pPr>
      <w:r>
        <w:rPr>
          <w:rFonts w:ascii="宋体" w:hAnsi="宋体"/>
          <w:sz w:val="24"/>
        </w:rPr>
        <w:t>账号</w:t>
      </w:r>
      <w:r>
        <w:rPr>
          <w:rFonts w:hint="eastAsia" w:ascii="宋体" w:hAnsi="宋体"/>
          <w:sz w:val="24"/>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900" w:firstLineChars="375"/>
        <w:rPr>
          <w:rFonts w:ascii="宋体" w:hAnsi="宋体"/>
          <w:sz w:val="24"/>
        </w:rPr>
      </w:pPr>
      <w:r>
        <w:rPr>
          <w:rFonts w:hint="eastAsia" w:ascii="宋体" w:hAnsi="宋体"/>
          <w:sz w:val="24"/>
        </w:rPr>
        <w:t>供应商代表姓名、</w:t>
      </w:r>
      <w:r>
        <w:rPr>
          <w:rFonts w:ascii="宋体" w:hAnsi="宋体"/>
          <w:sz w:val="24"/>
        </w:rPr>
        <w:t>职务</w:t>
      </w:r>
      <w:r>
        <w:rPr>
          <w:rFonts w:hint="eastAsia" w:ascii="宋体" w:hAnsi="宋体"/>
          <w:sz w:val="24"/>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900" w:firstLineChars="375"/>
        <w:rPr>
          <w:rFonts w:ascii="宋体" w:hAnsi="宋体"/>
          <w:sz w:val="24"/>
        </w:rPr>
      </w:pPr>
      <w:r>
        <w:rPr>
          <w:rFonts w:hint="eastAsia" w:ascii="宋体" w:hAnsi="宋体"/>
          <w:sz w:val="24"/>
        </w:rPr>
        <w:t>供应商全</w:t>
      </w:r>
      <w:r>
        <w:rPr>
          <w:rFonts w:ascii="宋体" w:hAnsi="宋体"/>
          <w:sz w:val="24"/>
        </w:rPr>
        <w:t>称</w:t>
      </w:r>
      <w:r>
        <w:rPr>
          <w:rFonts w:hint="eastAsia" w:ascii="宋体" w:hAnsi="宋体"/>
          <w:sz w:val="24"/>
        </w:rPr>
        <w:t>（印章）：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900" w:firstLineChars="375"/>
        <w:rPr>
          <w:rFonts w:ascii="宋体" w:hAnsi="宋体"/>
          <w:b/>
          <w:bCs/>
          <w:sz w:val="24"/>
        </w:rPr>
      </w:pPr>
      <w:r>
        <w:rPr>
          <w:rFonts w:hint="eastAsia" w:ascii="宋体" w:hAnsi="宋体"/>
          <w:sz w:val="24"/>
        </w:rPr>
        <w:t>法定代表人</w:t>
      </w:r>
      <w:r>
        <w:rPr>
          <w:rFonts w:ascii="宋体" w:hAnsi="宋体"/>
          <w:sz w:val="24"/>
        </w:rPr>
        <w:t>签</w:t>
      </w:r>
      <w:r>
        <w:rPr>
          <w:rFonts w:hint="eastAsia" w:ascii="宋体" w:hAnsi="宋体"/>
          <w:sz w:val="24"/>
        </w:rPr>
        <w:t>字：</w:t>
      </w:r>
      <w:r>
        <w:rPr>
          <w:rFonts w:ascii="宋体" w:hAnsi="宋体"/>
        </w:rPr>
        <w:br w:type="page"/>
      </w:r>
      <w:r>
        <w:rPr>
          <w:rFonts w:hint="eastAsia" w:ascii="宋体" w:hAnsi="宋体"/>
          <w:b/>
          <w:bCs/>
          <w:sz w:val="24"/>
        </w:rPr>
        <w:t>附件二：</w:t>
      </w:r>
    </w:p>
    <w:p>
      <w:pPr>
        <w:spacing w:line="360" w:lineRule="auto"/>
        <w:jc w:val="center"/>
        <w:rPr>
          <w:rFonts w:ascii="宋体" w:hAnsi="宋体"/>
          <w:b/>
          <w:bCs/>
          <w:sz w:val="32"/>
        </w:rPr>
      </w:pPr>
      <w:r>
        <w:rPr>
          <w:rFonts w:hint="eastAsia" w:ascii="宋体" w:hAnsi="宋体"/>
          <w:b/>
          <w:bCs/>
          <w:sz w:val="32"/>
        </w:rPr>
        <w:t>法定代表人授权委托书</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山东省产品质量检验研究院：</w:t>
      </w:r>
    </w:p>
    <w:p>
      <w:pPr>
        <w:spacing w:line="360" w:lineRule="auto"/>
        <w:ind w:firstLine="840" w:firstLineChars="350"/>
        <w:jc w:val="left"/>
        <w:rPr>
          <w:rFonts w:ascii="宋体" w:hAnsi="宋体"/>
          <w:sz w:val="24"/>
        </w:rPr>
      </w:pPr>
      <w:r>
        <w:rPr>
          <w:rFonts w:hint="eastAsia" w:ascii="宋体" w:hAnsi="宋体"/>
          <w:sz w:val="24"/>
        </w:rPr>
        <w:t xml:space="preserve"> （供应商名称）法定代表人授权我公司 （职务或职称）（姓名）为我单位本次报价授权代理人，全权处理此次项目（项目编号：        ）采购活动的一切事宜。</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特此授权。</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（附授权代理人身份证明复印件）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单位名称（公章）：</w:t>
      </w:r>
    </w:p>
    <w:p>
      <w:pPr>
        <w:spacing w:line="360" w:lineRule="auto"/>
        <w:rPr>
          <w:rFonts w:ascii="宋体" w:hAnsi="宋体"/>
          <w:sz w:val="24"/>
        </w:rPr>
      </w:pPr>
      <w:r>
        <w:rPr>
          <w:rFonts w:hint="eastAsia" w:ascii="宋体" w:hAnsi="宋体"/>
          <w:sz w:val="24"/>
        </w:rPr>
        <w:t>法定代表人签字：</w:t>
      </w:r>
    </w:p>
    <w:p>
      <w:pPr>
        <w:spacing w:line="360" w:lineRule="auto"/>
        <w:rPr>
          <w:rFonts w:ascii="宋体" w:hAnsi="宋体"/>
          <w:sz w:val="24"/>
        </w:rPr>
      </w:pPr>
      <w:r>
        <w:rPr>
          <w:rFonts w:hint="eastAsia" w:ascii="宋体" w:hAnsi="宋体"/>
          <w:sz w:val="24"/>
        </w:rPr>
        <w:t>法定代表人授权人签字：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bCs/>
          <w:sz w:val="24"/>
        </w:rPr>
      </w:pPr>
      <w:r>
        <w:rPr>
          <w:rFonts w:ascii="宋体" w:hAnsi="宋体"/>
          <w:sz w:val="24"/>
        </w:rPr>
        <w:br w:type="page"/>
      </w:r>
      <w:r>
        <w:rPr>
          <w:rFonts w:hint="eastAsia" w:ascii="宋体" w:hAnsi="宋体"/>
          <w:b/>
          <w:bCs/>
          <w:sz w:val="24"/>
        </w:rPr>
        <w:t>附件三：</w:t>
      </w:r>
    </w:p>
    <w:p>
      <w:pPr>
        <w:spacing w:line="360" w:lineRule="auto"/>
        <w:jc w:val="center"/>
        <w:rPr>
          <w:rFonts w:ascii="宋体" w:hAnsi="宋体"/>
          <w:sz w:val="32"/>
        </w:rPr>
      </w:pPr>
      <w:r>
        <w:rPr>
          <w:rFonts w:hint="eastAsia" w:ascii="宋体" w:hAnsi="宋体"/>
          <w:b/>
          <w:bCs/>
          <w:sz w:val="32"/>
        </w:rPr>
        <w:t>报 价 一览 表</w:t>
      </w:r>
    </w:p>
    <w:p>
      <w:pPr>
        <w:spacing w:line="360" w:lineRule="auto"/>
        <w:rPr>
          <w:rFonts w:ascii="宋体" w:hAnsi="宋体"/>
          <w:sz w:val="24"/>
        </w:rPr>
      </w:pPr>
      <w:r>
        <w:rPr>
          <w:rFonts w:hint="eastAsia" w:ascii="宋体" w:hAnsi="宋体"/>
          <w:sz w:val="24"/>
        </w:rPr>
        <w:t>项目名称：</w:t>
      </w:r>
    </w:p>
    <w:p>
      <w:pPr>
        <w:spacing w:line="360" w:lineRule="auto"/>
        <w:rPr>
          <w:rFonts w:ascii="宋体" w:hAnsi="宋体"/>
          <w:sz w:val="24"/>
        </w:rPr>
      </w:pPr>
      <w:r>
        <w:rPr>
          <w:rFonts w:hint="eastAsia" w:ascii="宋体" w:hAnsi="宋体"/>
          <w:sz w:val="24"/>
        </w:rPr>
        <w:t xml:space="preserve">项目编号：                                            </w:t>
      </w:r>
    </w:p>
    <w:tbl>
      <w:tblPr>
        <w:tblStyle w:val="25"/>
        <w:tblW w:w="9224"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exact"/>
        </w:trPr>
        <w:tc>
          <w:tcPr>
            <w:tcW w:w="3399" w:type="dxa"/>
            <w:vAlign w:val="center"/>
          </w:tcPr>
          <w:p>
            <w:pPr>
              <w:spacing w:line="360" w:lineRule="auto"/>
              <w:jc w:val="center"/>
              <w:rPr>
                <w:rFonts w:ascii="宋体" w:hAnsi="宋体"/>
                <w:bCs/>
              </w:rPr>
            </w:pPr>
            <w:r>
              <w:rPr>
                <w:rFonts w:hint="eastAsia" w:ascii="宋体" w:hAnsi="宋体"/>
                <w:bCs/>
              </w:rPr>
              <w:t xml:space="preserve">供应商名称                                    </w:t>
            </w:r>
            <w:bookmarkStart w:id="3" w:name="_Hlt123703473"/>
            <w:bookmarkEnd w:id="3"/>
          </w:p>
        </w:tc>
        <w:tc>
          <w:tcPr>
            <w:tcW w:w="5825" w:type="dxa"/>
            <w:vAlign w:val="center"/>
          </w:tcPr>
          <w:p>
            <w:pPr>
              <w:spacing w:line="360" w:lineRule="auto"/>
              <w:jc w:val="center"/>
              <w:rPr>
                <w:rFonts w:ascii="宋体" w:hAnsi="宋体"/>
                <w:bCs/>
              </w:rPr>
            </w:pPr>
          </w:p>
          <w:p>
            <w:pPr>
              <w:spacing w:line="360" w:lineRule="auto"/>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3399" w:type="dxa"/>
            <w:vAlign w:val="center"/>
          </w:tcPr>
          <w:p>
            <w:pPr>
              <w:spacing w:line="360" w:lineRule="auto"/>
              <w:jc w:val="center"/>
              <w:rPr>
                <w:rFonts w:ascii="宋体" w:hAnsi="宋体"/>
                <w:bCs/>
              </w:rPr>
            </w:pPr>
            <w:r>
              <w:rPr>
                <w:rFonts w:hint="eastAsia" w:ascii="宋体" w:hAnsi="宋体"/>
                <w:bCs/>
              </w:rPr>
              <w:t>应答总报价（元）</w:t>
            </w:r>
          </w:p>
        </w:tc>
        <w:tc>
          <w:tcPr>
            <w:tcW w:w="5825" w:type="dxa"/>
            <w:vAlign w:val="center"/>
          </w:tcPr>
          <w:p>
            <w:pPr>
              <w:spacing w:line="360" w:lineRule="auto"/>
              <w:rPr>
                <w:rFonts w:ascii="宋体" w:hAnsi="宋体"/>
                <w:bCs/>
              </w:rPr>
            </w:pPr>
            <w:r>
              <w:rPr>
                <w:rFonts w:hint="eastAsia" w:ascii="宋体" w:hAnsi="宋体"/>
                <w:bCs/>
              </w:rPr>
              <w:t>大写：</w:t>
            </w:r>
          </w:p>
          <w:p>
            <w:pPr>
              <w:spacing w:line="360" w:lineRule="auto"/>
              <w:rPr>
                <w:rFonts w:ascii="宋体" w:hAnsi="宋体"/>
                <w:bCs/>
              </w:rPr>
            </w:pPr>
            <w:r>
              <w:rPr>
                <w:rFonts w:hint="eastAsia" w:ascii="宋体" w:hAnsi="宋体"/>
                <w:bCs/>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exact"/>
        </w:trPr>
        <w:tc>
          <w:tcPr>
            <w:tcW w:w="3399" w:type="dxa"/>
            <w:vAlign w:val="center"/>
          </w:tcPr>
          <w:p>
            <w:pPr>
              <w:spacing w:line="360" w:lineRule="auto"/>
              <w:jc w:val="center"/>
              <w:rPr>
                <w:rFonts w:ascii="宋体" w:hAnsi="宋体"/>
                <w:bCs/>
              </w:rPr>
            </w:pPr>
            <w:r>
              <w:rPr>
                <w:rFonts w:hint="eastAsia" w:ascii="宋体" w:hAnsi="宋体"/>
                <w:bCs/>
              </w:rPr>
              <w:t>交货及安装期</w:t>
            </w:r>
          </w:p>
        </w:tc>
        <w:tc>
          <w:tcPr>
            <w:tcW w:w="5825" w:type="dxa"/>
            <w:vAlign w:val="center"/>
          </w:tcPr>
          <w:p>
            <w:pPr>
              <w:spacing w:line="360" w:lineRule="auto"/>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exact"/>
        </w:trPr>
        <w:tc>
          <w:tcPr>
            <w:tcW w:w="3399" w:type="dxa"/>
            <w:vAlign w:val="center"/>
          </w:tcPr>
          <w:p>
            <w:pPr>
              <w:spacing w:line="360" w:lineRule="auto"/>
              <w:jc w:val="center"/>
              <w:rPr>
                <w:rFonts w:ascii="宋体" w:hAnsi="宋体"/>
                <w:bCs/>
              </w:rPr>
            </w:pPr>
            <w:r>
              <w:rPr>
                <w:rFonts w:hint="eastAsia" w:ascii="宋体" w:hAnsi="宋体"/>
                <w:bCs/>
              </w:rPr>
              <w:t>对磋商文件的认同程度</w:t>
            </w:r>
          </w:p>
        </w:tc>
        <w:tc>
          <w:tcPr>
            <w:tcW w:w="5825" w:type="dxa"/>
            <w:vAlign w:val="center"/>
          </w:tcPr>
          <w:p>
            <w:pPr>
              <w:spacing w:line="360" w:lineRule="auto"/>
              <w:jc w:val="center"/>
              <w:rPr>
                <w:rFonts w:ascii="宋体" w:hAnsi="宋体"/>
                <w:bCs/>
              </w:rPr>
            </w:pPr>
          </w:p>
        </w:tc>
      </w:tr>
    </w:tbl>
    <w:p>
      <w:pPr>
        <w:spacing w:line="360" w:lineRule="auto"/>
        <w:ind w:firstLine="105" w:firstLineChars="50"/>
        <w:rPr>
          <w:rFonts w:ascii="宋体" w:hAnsi="宋体"/>
          <w:bCs/>
        </w:rPr>
      </w:pPr>
      <w:r>
        <w:rPr>
          <w:rFonts w:hint="eastAsia" w:ascii="宋体" w:hAnsi="宋体"/>
          <w:bCs/>
        </w:rPr>
        <w:t>供应商名称（盖章）：</w:t>
      </w:r>
    </w:p>
    <w:p>
      <w:pPr>
        <w:spacing w:line="360" w:lineRule="auto"/>
        <w:ind w:firstLine="105" w:firstLineChars="50"/>
        <w:rPr>
          <w:rFonts w:ascii="宋体" w:hAnsi="宋体"/>
          <w:bCs/>
        </w:rPr>
      </w:pPr>
      <w:r>
        <w:rPr>
          <w:rFonts w:hint="eastAsia" w:ascii="宋体" w:hAnsi="宋体"/>
          <w:bCs/>
        </w:rPr>
        <w:t xml:space="preserve">授权代表（签字）：                                   </w:t>
      </w:r>
    </w:p>
    <w:p>
      <w:pPr>
        <w:spacing w:line="360" w:lineRule="auto"/>
        <w:ind w:firstLine="105" w:firstLineChars="50"/>
        <w:rPr>
          <w:rFonts w:ascii="宋体" w:hAnsi="宋体"/>
          <w:bCs/>
        </w:rPr>
      </w:pPr>
      <w:r>
        <w:rPr>
          <w:rFonts w:hint="eastAsia" w:ascii="宋体" w:hAnsi="宋体"/>
          <w:bCs/>
        </w:rPr>
        <w:t>日期：</w:t>
      </w:r>
    </w:p>
    <w:p>
      <w:pPr>
        <w:spacing w:line="360" w:lineRule="auto"/>
        <w:ind w:firstLine="120" w:firstLineChars="50"/>
        <w:rPr>
          <w:rFonts w:ascii="宋体" w:hAnsi="宋体"/>
          <w:bCs/>
        </w:rPr>
      </w:pPr>
      <w:r>
        <w:rPr>
          <w:rFonts w:hAnsi="宋体"/>
          <w:b/>
          <w:sz w:val="24"/>
        </w:rPr>
        <w:t>请供应商</w:t>
      </w:r>
      <w:r>
        <w:rPr>
          <w:rFonts w:hint="eastAsia" w:hAnsi="宋体"/>
          <w:b/>
          <w:sz w:val="24"/>
        </w:rPr>
        <w:t>另外准</w:t>
      </w:r>
      <w:r>
        <w:rPr>
          <w:rFonts w:hAnsi="宋体"/>
          <w:b/>
          <w:sz w:val="24"/>
        </w:rPr>
        <w:t>备</w:t>
      </w:r>
      <w:r>
        <w:rPr>
          <w:rFonts w:hint="eastAsia" w:hAnsi="宋体"/>
          <w:b/>
          <w:sz w:val="24"/>
        </w:rPr>
        <w:t>三份“</w:t>
      </w:r>
      <w:r>
        <w:rPr>
          <w:rFonts w:hAnsi="宋体"/>
          <w:b/>
          <w:sz w:val="24"/>
        </w:rPr>
        <w:t>报价</w:t>
      </w:r>
      <w:r>
        <w:rPr>
          <w:rFonts w:hint="eastAsia" w:hAnsi="宋体"/>
          <w:b/>
          <w:sz w:val="24"/>
        </w:rPr>
        <w:t>一</w:t>
      </w:r>
      <w:r>
        <w:rPr>
          <w:rFonts w:hAnsi="宋体"/>
          <w:b/>
          <w:sz w:val="24"/>
        </w:rPr>
        <w:t>览</w:t>
      </w:r>
      <w:r>
        <w:rPr>
          <w:rFonts w:hint="eastAsia" w:hAnsi="宋体"/>
          <w:b/>
          <w:sz w:val="24"/>
        </w:rPr>
        <w:t>表”</w:t>
      </w:r>
      <w:r>
        <w:rPr>
          <w:rFonts w:hAnsi="宋体"/>
          <w:b/>
          <w:sz w:val="24"/>
        </w:rPr>
        <w:t>单独</w:t>
      </w:r>
      <w:r>
        <w:rPr>
          <w:rFonts w:hint="eastAsia" w:hAnsi="宋体"/>
          <w:b/>
          <w:sz w:val="24"/>
        </w:rPr>
        <w:t>密封</w:t>
      </w:r>
    </w:p>
    <w:p>
      <w:pPr>
        <w:spacing w:line="360" w:lineRule="auto"/>
        <w:ind w:left="8820" w:hanging="8820" w:hangingChars="3150"/>
        <w:rPr>
          <w:rFonts w:ascii="宋体" w:hAnsi="宋体"/>
          <w:bCs/>
          <w:sz w:val="28"/>
          <w:szCs w:val="28"/>
        </w:rPr>
      </w:pPr>
      <w:r>
        <w:rPr>
          <w:rFonts w:ascii="宋体" w:hAnsi="宋体"/>
          <w:bCs/>
          <w:sz w:val="28"/>
          <w:szCs w:val="28"/>
        </w:rPr>
        <w:br w:type="page"/>
      </w:r>
      <w:r>
        <w:rPr>
          <w:rFonts w:hint="eastAsia" w:ascii="宋体" w:hAnsi="宋体"/>
          <w:bCs/>
          <w:sz w:val="28"/>
          <w:szCs w:val="28"/>
        </w:rPr>
        <w:t>附件四：</w:t>
      </w:r>
    </w:p>
    <w:p>
      <w:pPr>
        <w:pStyle w:val="5"/>
        <w:ind w:left="1483" w:hanging="643"/>
        <w:jc w:val="center"/>
        <w:outlineLvl w:val="0"/>
        <w:rPr>
          <w:rFonts w:ascii="宋体" w:hAnsi="宋体"/>
          <w:b/>
          <w:sz w:val="32"/>
        </w:rPr>
      </w:pPr>
      <w:r>
        <w:rPr>
          <w:rFonts w:hint="eastAsia" w:ascii="宋体" w:hAnsi="宋体"/>
          <w:b/>
          <w:sz w:val="32"/>
        </w:rPr>
        <w:t>分 项 报 价 表</w:t>
      </w:r>
    </w:p>
    <w:p>
      <w:pPr>
        <w:pStyle w:val="9"/>
        <w:spacing w:before="156" w:beforeLines="50"/>
        <w:rPr>
          <w:rFonts w:ascii="宋体" w:hAnsi="宋体"/>
          <w:bCs/>
        </w:rPr>
      </w:pPr>
      <w:r>
        <w:rPr>
          <w:rFonts w:hint="eastAsia" w:ascii="宋体" w:hAnsi="宋体"/>
          <w:bCs/>
        </w:rPr>
        <w:t xml:space="preserve">供应商名称（盖章）： </w:t>
      </w:r>
      <w:r>
        <w:rPr>
          <w:rFonts w:ascii="宋体" w:hAnsi="宋体"/>
          <w:bCs/>
        </w:rPr>
        <w:t xml:space="preserve">                            </w:t>
      </w:r>
      <w:r>
        <w:rPr>
          <w:rFonts w:hint="eastAsia" w:ascii="宋体" w:hAnsi="宋体"/>
          <w:bCs/>
        </w:rPr>
        <w:t>项目编号：</w:t>
      </w:r>
      <w:r>
        <w:rPr>
          <w:rFonts w:ascii="宋体" w:hAnsi="宋体"/>
          <w:bCs/>
        </w:rPr>
        <w:t xml:space="preserve"> </w:t>
      </w:r>
    </w:p>
    <w:p>
      <w:pPr>
        <w:ind w:right="187"/>
        <w:rPr>
          <w:rFonts w:ascii="宋体" w:hAnsi="宋体"/>
          <w:bCs/>
          <w:sz w:val="24"/>
          <w:u w:val="single"/>
        </w:rPr>
      </w:pPr>
    </w:p>
    <w:p>
      <w:pPr>
        <w:ind w:right="187"/>
        <w:rPr>
          <w:rFonts w:ascii="宋体" w:hAnsi="宋体"/>
          <w:bCs/>
          <w:sz w:val="24"/>
        </w:rPr>
      </w:pPr>
      <w:r>
        <w:rPr>
          <w:rFonts w:hint="eastAsia" w:ascii="宋体" w:hAnsi="宋体"/>
          <w:sz w:val="24"/>
        </w:rPr>
        <w:t>法定代表人或授权代理人代表签字</w:t>
      </w:r>
      <w:r>
        <w:rPr>
          <w:rFonts w:hint="eastAsia" w:ascii="宋体" w:hAnsi="宋体"/>
          <w:bCs/>
          <w:sz w:val="24"/>
        </w:rPr>
        <w:t>：</w:t>
      </w:r>
      <w:r>
        <w:rPr>
          <w:rFonts w:ascii="宋体" w:hAnsi="宋体"/>
          <w:bCs/>
          <w:sz w:val="24"/>
        </w:rPr>
        <w:t xml:space="preserve"> </w:t>
      </w:r>
    </w:p>
    <w:p>
      <w:pPr>
        <w:tabs>
          <w:tab w:val="left" w:pos="764"/>
        </w:tabs>
        <w:ind w:left="1470"/>
        <w:jc w:val="center"/>
        <w:rPr>
          <w:rFonts w:ascii="宋体" w:hAnsi="宋体"/>
          <w:sz w:val="24"/>
        </w:rPr>
      </w:pPr>
      <w:r>
        <w:rPr>
          <w:rFonts w:hint="eastAsia" w:ascii="宋体" w:hAnsi="宋体"/>
          <w:sz w:val="24"/>
        </w:rPr>
        <w:t xml:space="preserve">                                                 单位：元</w:t>
      </w:r>
    </w:p>
    <w:tbl>
      <w:tblPr>
        <w:tblStyle w:val="25"/>
        <w:tblW w:w="8638" w:type="dxa"/>
        <w:tblInd w:w="0" w:type="dxa"/>
        <w:tblLayout w:type="fixed"/>
        <w:tblCellMar>
          <w:top w:w="0" w:type="dxa"/>
          <w:left w:w="0" w:type="dxa"/>
          <w:bottom w:w="0" w:type="dxa"/>
          <w:right w:w="0" w:type="dxa"/>
        </w:tblCellMar>
      </w:tblPr>
      <w:tblGrid>
        <w:gridCol w:w="483"/>
        <w:gridCol w:w="3063"/>
        <w:gridCol w:w="508"/>
        <w:gridCol w:w="508"/>
        <w:gridCol w:w="508"/>
        <w:gridCol w:w="625"/>
        <w:gridCol w:w="895"/>
        <w:gridCol w:w="1075"/>
        <w:gridCol w:w="973"/>
      </w:tblGrid>
      <w:tr>
        <w:tblPrEx>
          <w:tblLayout w:type="fixed"/>
          <w:tblCellMar>
            <w:top w:w="0" w:type="dxa"/>
            <w:left w:w="0" w:type="dxa"/>
            <w:bottom w:w="0" w:type="dxa"/>
            <w:right w:w="0" w:type="dxa"/>
          </w:tblCellMar>
        </w:tblPrEx>
        <w:trPr>
          <w:trHeight w:val="315" w:hRule="atLeast"/>
        </w:trPr>
        <w:tc>
          <w:tcPr>
            <w:tcW w:w="483" w:type="dxa"/>
            <w:vMerge w:val="restar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lang w:bidi="ar"/>
              </w:rPr>
              <w:t>序号</w:t>
            </w:r>
          </w:p>
        </w:tc>
        <w:tc>
          <w:tcPr>
            <w:tcW w:w="306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lang w:bidi="ar"/>
              </w:rPr>
              <w:t>项目名称</w:t>
            </w:r>
            <w:r>
              <w:rPr>
                <w:rFonts w:hint="eastAsia" w:ascii="黑体" w:hAnsi="宋体" w:eastAsia="黑体" w:cs="黑体"/>
                <w:color w:val="000000"/>
                <w:kern w:val="0"/>
                <w:sz w:val="16"/>
                <w:szCs w:val="16"/>
                <w:lang w:bidi="ar"/>
              </w:rPr>
              <w:br w:type="textWrapping"/>
            </w:r>
            <w:r>
              <w:rPr>
                <w:rFonts w:hint="eastAsia" w:ascii="黑体" w:hAnsi="宋体" w:eastAsia="黑体" w:cs="黑体"/>
                <w:color w:val="000000"/>
                <w:kern w:val="0"/>
                <w:sz w:val="16"/>
                <w:szCs w:val="16"/>
                <w:lang w:bidi="ar"/>
              </w:rPr>
              <w:t>项目特征</w:t>
            </w:r>
          </w:p>
        </w:tc>
        <w:tc>
          <w:tcPr>
            <w:tcW w:w="508" w:type="dxa"/>
            <w:vMerge w:val="restart"/>
            <w:tcBorders>
              <w:top w:val="single" w:color="000000" w:sz="8" w:space="0"/>
              <w:left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16"/>
                <w:szCs w:val="16"/>
                <w:lang w:bidi="ar"/>
              </w:rPr>
            </w:pPr>
            <w:r>
              <w:rPr>
                <w:rFonts w:hint="eastAsia" w:ascii="黑体" w:hAnsi="宋体" w:eastAsia="黑体" w:cs="黑体"/>
                <w:color w:val="000000"/>
                <w:kern w:val="0"/>
                <w:sz w:val="16"/>
                <w:szCs w:val="16"/>
                <w:lang w:bidi="ar"/>
              </w:rPr>
              <w:t>品牌</w:t>
            </w:r>
          </w:p>
        </w:tc>
        <w:tc>
          <w:tcPr>
            <w:tcW w:w="508" w:type="dxa"/>
            <w:vMerge w:val="restart"/>
            <w:tcBorders>
              <w:top w:val="single" w:color="000000" w:sz="8" w:space="0"/>
              <w:left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16"/>
                <w:szCs w:val="16"/>
                <w:lang w:bidi="ar"/>
              </w:rPr>
            </w:pPr>
            <w:r>
              <w:rPr>
                <w:rFonts w:hint="eastAsia" w:ascii="黑体" w:hAnsi="宋体" w:eastAsia="黑体" w:cs="黑体"/>
                <w:color w:val="000000"/>
                <w:kern w:val="0"/>
                <w:sz w:val="16"/>
                <w:szCs w:val="16"/>
                <w:lang w:bidi="ar"/>
              </w:rPr>
              <w:t>产地</w:t>
            </w:r>
          </w:p>
        </w:tc>
        <w:tc>
          <w:tcPr>
            <w:tcW w:w="508"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lang w:bidi="ar"/>
              </w:rPr>
              <w:t>计量单位</w:t>
            </w:r>
          </w:p>
        </w:tc>
        <w:tc>
          <w:tcPr>
            <w:tcW w:w="625"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lang w:bidi="ar"/>
              </w:rPr>
              <w:t>数量</w:t>
            </w:r>
          </w:p>
        </w:tc>
        <w:tc>
          <w:tcPr>
            <w:tcW w:w="2943" w:type="dxa"/>
            <w:gridSpan w:val="3"/>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lang w:bidi="ar"/>
              </w:rPr>
              <w:t>金额（元）</w:t>
            </w:r>
          </w:p>
        </w:tc>
      </w:tr>
      <w:tr>
        <w:tblPrEx>
          <w:tblLayout w:type="fixed"/>
          <w:tblCellMar>
            <w:top w:w="0" w:type="dxa"/>
            <w:left w:w="0" w:type="dxa"/>
            <w:bottom w:w="0" w:type="dxa"/>
            <w:right w:w="0" w:type="dxa"/>
          </w:tblCellMar>
        </w:tblPrEx>
        <w:trPr>
          <w:trHeight w:val="510" w:hRule="atLeast"/>
        </w:trPr>
        <w:tc>
          <w:tcPr>
            <w:tcW w:w="483"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宋体" w:eastAsia="黑体" w:cs="黑体"/>
                <w:color w:val="000000"/>
                <w:sz w:val="16"/>
                <w:szCs w:val="16"/>
              </w:rPr>
            </w:pPr>
          </w:p>
        </w:tc>
        <w:tc>
          <w:tcPr>
            <w:tcW w:w="306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宋体" w:eastAsia="黑体" w:cs="黑体"/>
                <w:color w:val="000000"/>
                <w:sz w:val="16"/>
                <w:szCs w:val="16"/>
              </w:rPr>
            </w:pPr>
          </w:p>
        </w:tc>
        <w:tc>
          <w:tcPr>
            <w:tcW w:w="508" w:type="dxa"/>
            <w:vMerge w:val="continue"/>
            <w:tcBorders>
              <w:left w:val="single" w:color="000000" w:sz="4" w:space="0"/>
              <w:bottom w:val="single" w:color="000000" w:sz="4" w:space="0"/>
              <w:right w:val="single" w:color="000000" w:sz="4" w:space="0"/>
            </w:tcBorders>
            <w:shd w:val="clear" w:color="auto" w:fill="FFFFFF"/>
          </w:tcPr>
          <w:p>
            <w:pPr>
              <w:jc w:val="center"/>
              <w:rPr>
                <w:rFonts w:ascii="黑体" w:hAnsi="宋体" w:eastAsia="黑体" w:cs="黑体"/>
                <w:color w:val="000000"/>
                <w:sz w:val="16"/>
                <w:szCs w:val="16"/>
              </w:rPr>
            </w:pPr>
          </w:p>
        </w:tc>
        <w:tc>
          <w:tcPr>
            <w:tcW w:w="508" w:type="dxa"/>
            <w:vMerge w:val="continue"/>
            <w:tcBorders>
              <w:left w:val="single" w:color="000000" w:sz="4" w:space="0"/>
              <w:bottom w:val="single" w:color="000000" w:sz="4" w:space="0"/>
              <w:right w:val="single" w:color="000000" w:sz="4" w:space="0"/>
            </w:tcBorders>
            <w:shd w:val="clear" w:color="auto" w:fill="FFFFFF"/>
          </w:tcPr>
          <w:p>
            <w:pPr>
              <w:jc w:val="center"/>
              <w:rPr>
                <w:rFonts w:ascii="黑体" w:hAnsi="宋体" w:eastAsia="黑体" w:cs="黑体"/>
                <w:color w:val="000000"/>
                <w:sz w:val="16"/>
                <w:szCs w:val="16"/>
              </w:rPr>
            </w:pPr>
          </w:p>
        </w:tc>
        <w:tc>
          <w:tcPr>
            <w:tcW w:w="508"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宋体" w:eastAsia="黑体" w:cs="黑体"/>
                <w:color w:val="000000"/>
                <w:sz w:val="16"/>
                <w:szCs w:val="16"/>
              </w:rPr>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宋体" w:eastAsia="黑体" w:cs="黑体"/>
                <w:color w:val="000000"/>
                <w:sz w:val="16"/>
                <w:szCs w:val="16"/>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lang w:bidi="ar"/>
              </w:rPr>
              <w:t>单价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lang w:bidi="ar"/>
              </w:rPr>
              <w:t>合价</w:t>
            </w:r>
          </w:p>
        </w:tc>
        <w:tc>
          <w:tcPr>
            <w:tcW w:w="973"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lang w:bidi="ar"/>
              </w:rPr>
              <w:t>备注</w:t>
            </w:r>
          </w:p>
        </w:tc>
      </w:tr>
      <w:tr>
        <w:tblPrEx>
          <w:tblLayout w:type="fixed"/>
          <w:tblCellMar>
            <w:top w:w="0" w:type="dxa"/>
            <w:left w:w="0" w:type="dxa"/>
            <w:bottom w:w="0" w:type="dxa"/>
            <w:right w:w="0" w:type="dxa"/>
          </w:tblCellMar>
        </w:tblPrEx>
        <w:trPr>
          <w:trHeight w:val="1635" w:hRule="atLeast"/>
        </w:trPr>
        <w:tc>
          <w:tcPr>
            <w:tcW w:w="483"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3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6"/>
                <w:szCs w:val="16"/>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6"/>
                <w:szCs w:val="16"/>
                <w:lang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6"/>
                <w:szCs w:val="16"/>
                <w:lang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973"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ascii="宋体" w:hAnsi="宋体" w:cs="宋体"/>
                <w:color w:val="000000"/>
                <w:sz w:val="16"/>
                <w:szCs w:val="16"/>
              </w:rPr>
            </w:pPr>
          </w:p>
        </w:tc>
      </w:tr>
      <w:tr>
        <w:tblPrEx>
          <w:tblLayout w:type="fixed"/>
          <w:tblCellMar>
            <w:top w:w="0" w:type="dxa"/>
            <w:left w:w="0" w:type="dxa"/>
            <w:bottom w:w="0" w:type="dxa"/>
            <w:right w:w="0" w:type="dxa"/>
          </w:tblCellMar>
        </w:tblPrEx>
        <w:trPr>
          <w:trHeight w:val="1540" w:hRule="atLeast"/>
        </w:trPr>
        <w:tc>
          <w:tcPr>
            <w:tcW w:w="483"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3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6"/>
                <w:szCs w:val="16"/>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6"/>
                <w:szCs w:val="16"/>
                <w:lang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6"/>
                <w:szCs w:val="16"/>
                <w:lang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973"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ascii="宋体" w:hAnsi="宋体" w:cs="宋体"/>
                <w:color w:val="000000"/>
                <w:sz w:val="16"/>
                <w:szCs w:val="16"/>
              </w:rPr>
            </w:pPr>
          </w:p>
        </w:tc>
      </w:tr>
      <w:tr>
        <w:tblPrEx>
          <w:tblLayout w:type="fixed"/>
          <w:tblCellMar>
            <w:top w:w="0" w:type="dxa"/>
            <w:left w:w="0" w:type="dxa"/>
            <w:bottom w:w="0" w:type="dxa"/>
            <w:right w:w="0" w:type="dxa"/>
          </w:tblCellMar>
        </w:tblPrEx>
        <w:trPr>
          <w:trHeight w:val="735" w:hRule="atLeast"/>
        </w:trPr>
        <w:tc>
          <w:tcPr>
            <w:tcW w:w="483"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3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6"/>
                <w:szCs w:val="16"/>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6"/>
                <w:szCs w:val="16"/>
                <w:lang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6"/>
                <w:szCs w:val="16"/>
                <w:lang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973"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ascii="宋体" w:hAnsi="宋体" w:cs="宋体"/>
                <w:color w:val="000000"/>
                <w:sz w:val="16"/>
                <w:szCs w:val="16"/>
              </w:rPr>
            </w:pPr>
          </w:p>
        </w:tc>
      </w:tr>
      <w:tr>
        <w:tblPrEx>
          <w:tblLayout w:type="fixed"/>
          <w:tblCellMar>
            <w:top w:w="0" w:type="dxa"/>
            <w:left w:w="0" w:type="dxa"/>
            <w:bottom w:w="0" w:type="dxa"/>
            <w:right w:w="0" w:type="dxa"/>
          </w:tblCellMar>
        </w:tblPrEx>
        <w:trPr>
          <w:trHeight w:val="735" w:hRule="atLeast"/>
        </w:trPr>
        <w:tc>
          <w:tcPr>
            <w:tcW w:w="483"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3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6"/>
                <w:szCs w:val="16"/>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6"/>
                <w:szCs w:val="16"/>
                <w:lang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6"/>
                <w:szCs w:val="16"/>
                <w:lang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973"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ascii="宋体" w:hAnsi="宋体" w:cs="宋体"/>
                <w:color w:val="000000"/>
                <w:sz w:val="16"/>
                <w:szCs w:val="16"/>
              </w:rPr>
            </w:pPr>
          </w:p>
        </w:tc>
      </w:tr>
      <w:tr>
        <w:tblPrEx>
          <w:tblLayout w:type="fixed"/>
          <w:tblCellMar>
            <w:top w:w="0" w:type="dxa"/>
            <w:left w:w="0" w:type="dxa"/>
            <w:bottom w:w="0" w:type="dxa"/>
            <w:right w:w="0" w:type="dxa"/>
          </w:tblCellMar>
        </w:tblPrEx>
        <w:trPr>
          <w:trHeight w:val="735" w:hRule="atLeast"/>
        </w:trPr>
        <w:tc>
          <w:tcPr>
            <w:tcW w:w="483"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bCs/>
                <w:color w:val="000000"/>
                <w:sz w:val="16"/>
                <w:szCs w:val="16"/>
              </w:rPr>
            </w:pPr>
            <w:r>
              <w:rPr>
                <w:rFonts w:ascii="宋体" w:hAnsi="宋体" w:cs="宋体"/>
                <w:b/>
                <w:bCs/>
                <w:color w:val="000000"/>
                <w:sz w:val="16"/>
                <w:szCs w:val="16"/>
              </w:rPr>
              <w:t>…</w:t>
            </w:r>
          </w:p>
        </w:tc>
        <w:tc>
          <w:tcPr>
            <w:tcW w:w="3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bCs/>
                <w:color w:val="000000"/>
                <w:sz w:val="16"/>
                <w:szCs w:val="16"/>
              </w:rPr>
            </w:pPr>
            <w:r>
              <w:rPr>
                <w:rFonts w:ascii="宋体" w:hAnsi="宋体" w:cs="宋体"/>
                <w:b/>
                <w:bCs/>
                <w:color w:val="000000"/>
                <w:sz w:val="16"/>
                <w:szCs w:val="16"/>
              </w:rPr>
              <w:t>…</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b/>
                <w:bCs/>
                <w:color w:val="000000"/>
                <w:sz w:val="16"/>
                <w:szCs w:val="16"/>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b/>
                <w:bCs/>
                <w:color w:val="000000"/>
                <w:sz w:val="16"/>
                <w:szCs w:val="16"/>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bCs/>
                <w:color w:val="000000"/>
                <w:sz w:val="16"/>
                <w:szCs w:val="16"/>
              </w:rPr>
            </w:pPr>
            <w:r>
              <w:rPr>
                <w:rFonts w:ascii="宋体" w:hAnsi="宋体" w:cs="宋体"/>
                <w:b/>
                <w:bCs/>
                <w:color w:val="000000"/>
                <w:sz w:val="16"/>
                <w:szCs w:val="16"/>
              </w:rPr>
              <w:t>…</w:t>
            </w: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bCs/>
                <w:color w:val="000000"/>
                <w:sz w:val="16"/>
                <w:szCs w:val="16"/>
              </w:rPr>
            </w:pPr>
            <w:r>
              <w:rPr>
                <w:rFonts w:ascii="宋体" w:hAnsi="宋体" w:cs="宋体"/>
                <w:b/>
                <w:bCs/>
                <w:color w:val="000000"/>
                <w:sz w:val="16"/>
                <w:szCs w:val="16"/>
              </w:rPr>
              <w:t>…</w:t>
            </w: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973"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ascii="宋体" w:hAnsi="宋体" w:cs="宋体"/>
                <w:color w:val="000000"/>
                <w:sz w:val="16"/>
                <w:szCs w:val="16"/>
              </w:rPr>
            </w:pPr>
          </w:p>
        </w:tc>
      </w:tr>
      <w:tr>
        <w:tblPrEx>
          <w:tblLayout w:type="fixed"/>
          <w:tblCellMar>
            <w:top w:w="0" w:type="dxa"/>
            <w:left w:w="0" w:type="dxa"/>
            <w:bottom w:w="0" w:type="dxa"/>
            <w:right w:w="0" w:type="dxa"/>
          </w:tblCellMar>
        </w:tblPrEx>
        <w:trPr>
          <w:trHeight w:val="5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3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sz w:val="16"/>
                <w:szCs w:val="16"/>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sz w:val="16"/>
                <w:szCs w:val="16"/>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6"/>
                <w:szCs w:val="16"/>
              </w:rPr>
            </w:pPr>
          </w:p>
        </w:tc>
      </w:tr>
      <w:tr>
        <w:tblPrEx>
          <w:tblLayout w:type="fixed"/>
          <w:tblCellMar>
            <w:top w:w="0" w:type="dxa"/>
            <w:left w:w="0" w:type="dxa"/>
            <w:bottom w:w="0" w:type="dxa"/>
            <w:right w:w="0" w:type="dxa"/>
          </w:tblCellMar>
        </w:tblPrEx>
        <w:trPr>
          <w:trHeight w:val="480" w:hRule="atLeast"/>
        </w:trPr>
        <w:tc>
          <w:tcPr>
            <w:tcW w:w="5695" w:type="dxa"/>
            <w:gridSpan w:val="6"/>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 w:hAnsi="??" w:eastAsia="??" w:cs="??"/>
                <w:color w:val="000000"/>
                <w:sz w:val="16"/>
                <w:szCs w:val="16"/>
              </w:rPr>
            </w:pPr>
            <w:r>
              <w:rPr>
                <w:rFonts w:ascii="??" w:hAnsi="??" w:eastAsia="??" w:cs="??"/>
                <w:color w:val="000000"/>
                <w:kern w:val="0"/>
                <w:sz w:val="16"/>
                <w:szCs w:val="16"/>
                <w:lang w:bidi="ar"/>
              </w:rPr>
              <w:t>合计</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ascii="??" w:hAnsi="??" w:eastAsia="??" w:cs="??"/>
                <w:color w:val="000000"/>
                <w:sz w:val="16"/>
                <w:szCs w:val="16"/>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 w:hAnsi="??" w:eastAsia="??" w:cs="??"/>
                <w:color w:val="000000"/>
                <w:sz w:val="16"/>
                <w:szCs w:val="16"/>
              </w:rPr>
            </w:pPr>
          </w:p>
        </w:tc>
      </w:tr>
    </w:tbl>
    <w:p>
      <w:pPr>
        <w:pStyle w:val="22"/>
        <w:spacing w:line="360" w:lineRule="auto"/>
        <w:ind w:firstLine="480" w:firstLineChars="200"/>
        <w:jc w:val="left"/>
        <w:rPr>
          <w:rFonts w:asciiTheme="minorEastAsia" w:hAnsiTheme="minorEastAsia" w:cstheme="minorEastAsia"/>
          <w:bCs/>
          <w:sz w:val="24"/>
        </w:rPr>
      </w:pPr>
      <w:r>
        <w:rPr>
          <w:rFonts w:hint="eastAsia" w:asciiTheme="minorEastAsia" w:hAnsiTheme="minorEastAsia" w:cstheme="minorEastAsia"/>
          <w:bCs/>
          <w:sz w:val="24"/>
        </w:rPr>
        <w:t>备注：投标人可根据实际辅材使用情况添加内容。</w:t>
      </w:r>
    </w:p>
    <w:p>
      <w:pPr>
        <w:spacing w:line="360" w:lineRule="auto"/>
        <w:jc w:val="left"/>
        <w:rPr>
          <w:rFonts w:ascii="宋体" w:hAnsi="宋体"/>
          <w:b/>
          <w:bCs/>
          <w:sz w:val="24"/>
        </w:rPr>
      </w:pPr>
    </w:p>
    <w:p>
      <w:pPr>
        <w:spacing w:line="360" w:lineRule="auto"/>
        <w:jc w:val="left"/>
        <w:rPr>
          <w:rFonts w:ascii="宋体" w:hAnsi="宋体"/>
          <w:b/>
          <w:bCs/>
          <w:sz w:val="24"/>
        </w:rPr>
      </w:pPr>
    </w:p>
    <w:p>
      <w:pPr>
        <w:spacing w:line="360" w:lineRule="auto"/>
        <w:jc w:val="left"/>
        <w:rPr>
          <w:rFonts w:ascii="宋体" w:hAnsi="宋体"/>
          <w:b/>
          <w:bCs/>
          <w:sz w:val="24"/>
        </w:rPr>
      </w:pPr>
    </w:p>
    <w:p>
      <w:pPr>
        <w:spacing w:line="360" w:lineRule="auto"/>
        <w:jc w:val="left"/>
        <w:rPr>
          <w:rFonts w:ascii="宋体" w:hAnsi="宋体"/>
          <w:b/>
          <w:bCs/>
          <w:sz w:val="24"/>
        </w:rPr>
      </w:pPr>
    </w:p>
    <w:p>
      <w:pPr>
        <w:spacing w:line="360" w:lineRule="auto"/>
        <w:jc w:val="left"/>
        <w:rPr>
          <w:rFonts w:ascii="宋体" w:hAnsi="宋体"/>
          <w:b/>
          <w:bCs/>
          <w:sz w:val="24"/>
        </w:rPr>
      </w:pPr>
    </w:p>
    <w:p>
      <w:pPr>
        <w:widowControl/>
        <w:jc w:val="left"/>
        <w:rPr>
          <w:rFonts w:ascii="宋体" w:hAnsi="宋体"/>
          <w:b/>
          <w:bCs/>
          <w:sz w:val="24"/>
        </w:rPr>
      </w:pPr>
      <w:r>
        <w:rPr>
          <w:rFonts w:ascii="宋体" w:hAnsi="宋体"/>
          <w:b/>
          <w:bCs/>
          <w:sz w:val="24"/>
        </w:rPr>
        <w:br w:type="page"/>
      </w:r>
    </w:p>
    <w:p>
      <w:pPr>
        <w:tabs>
          <w:tab w:val="left" w:pos="7100"/>
          <w:tab w:val="left" w:pos="7620"/>
        </w:tabs>
        <w:spacing w:line="400" w:lineRule="exact"/>
        <w:ind w:right="774"/>
        <w:rPr>
          <w:rFonts w:ascii="宋体" w:hAnsi="宋体" w:cs="宋体"/>
          <w:sz w:val="24"/>
        </w:rPr>
      </w:pPr>
    </w:p>
    <w:p>
      <w:pPr>
        <w:spacing w:line="360" w:lineRule="auto"/>
        <w:rPr>
          <w:rFonts w:ascii="宋体" w:hAnsi="宋体"/>
          <w:b/>
          <w:bCs/>
          <w:sz w:val="32"/>
          <w:szCs w:val="32"/>
        </w:rPr>
      </w:pPr>
      <w:r>
        <w:rPr>
          <w:rFonts w:hint="eastAsia" w:ascii="宋体" w:hAnsi="宋体"/>
          <w:b/>
          <w:bCs/>
          <w:sz w:val="24"/>
        </w:rPr>
        <w:t>附件</w:t>
      </w:r>
      <w:r>
        <w:rPr>
          <w:rFonts w:hint="eastAsia" w:ascii="宋体" w:hAnsi="宋体"/>
          <w:b/>
          <w:bCs/>
          <w:sz w:val="24"/>
          <w:lang w:eastAsia="zh-CN"/>
        </w:rPr>
        <w:t>五</w:t>
      </w:r>
      <w:r>
        <w:rPr>
          <w:rFonts w:hint="eastAsia" w:ascii="宋体" w:hAnsi="宋体"/>
          <w:b/>
          <w:bCs/>
          <w:sz w:val="24"/>
        </w:rPr>
        <w:t>：</w:t>
      </w:r>
    </w:p>
    <w:p>
      <w:pPr>
        <w:spacing w:line="360" w:lineRule="auto"/>
        <w:ind w:firstLine="643" w:firstLineChars="200"/>
        <w:jc w:val="center"/>
        <w:rPr>
          <w:rFonts w:ascii="宋体" w:hAnsi="宋体"/>
          <w:sz w:val="32"/>
          <w:szCs w:val="32"/>
        </w:rPr>
      </w:pPr>
      <w:r>
        <w:rPr>
          <w:rFonts w:hint="eastAsia" w:ascii="宋体" w:hAnsi="宋体"/>
          <w:b/>
          <w:bCs/>
          <w:sz w:val="32"/>
          <w:szCs w:val="32"/>
        </w:rPr>
        <w:t>封面格式</w:t>
      </w:r>
    </w:p>
    <w:tbl>
      <w:tblPr>
        <w:tblStyle w:val="25"/>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2"/>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5" w:hRule="atLeast"/>
          <w:jc w:val="center"/>
        </w:trPr>
        <w:tc>
          <w:tcPr>
            <w:tcW w:w="4342" w:type="dxa"/>
          </w:tcPr>
          <w:p>
            <w:pPr>
              <w:spacing w:line="440" w:lineRule="exact"/>
              <w:ind w:left="-153"/>
              <w:rPr>
                <w:rFonts w:ascii="宋体" w:hAnsi="宋体"/>
                <w:sz w:val="24"/>
              </w:rPr>
            </w:pPr>
          </w:p>
          <w:p>
            <w:pPr>
              <w:spacing w:line="440" w:lineRule="exact"/>
              <w:jc w:val="center"/>
              <w:rPr>
                <w:rFonts w:ascii="宋体" w:hAnsi="宋体"/>
                <w:b/>
                <w:sz w:val="32"/>
              </w:rPr>
            </w:pPr>
            <w:r>
              <w:rPr>
                <w:rFonts w:hint="eastAsia" w:ascii="宋体" w:hAnsi="宋体"/>
                <w:b/>
                <w:sz w:val="32"/>
              </w:rPr>
              <w:t>响应文件</w:t>
            </w:r>
          </w:p>
          <w:p>
            <w:pPr>
              <w:spacing w:line="440" w:lineRule="exact"/>
              <w:ind w:left="-153"/>
              <w:jc w:val="center"/>
              <w:rPr>
                <w:rFonts w:ascii="宋体" w:hAnsi="宋体"/>
                <w:sz w:val="32"/>
              </w:rPr>
            </w:pPr>
            <w:r>
              <w:rPr>
                <w:rFonts w:hint="eastAsia" w:ascii="宋体" w:hAnsi="宋体"/>
                <w:sz w:val="32"/>
              </w:rPr>
              <w:t xml:space="preserve"> （正本）</w:t>
            </w:r>
          </w:p>
          <w:p>
            <w:pPr>
              <w:spacing w:line="440" w:lineRule="exact"/>
              <w:rPr>
                <w:rFonts w:ascii="宋体" w:hAnsi="宋体"/>
                <w:sz w:val="24"/>
              </w:rPr>
            </w:pPr>
            <w:r>
              <w:rPr>
                <w:rFonts w:hint="eastAsia" w:ascii="宋体" w:hAnsi="宋体"/>
                <w:sz w:val="24"/>
              </w:rPr>
              <w:t>项目编号：</w:t>
            </w:r>
          </w:p>
          <w:p>
            <w:pPr>
              <w:spacing w:line="440" w:lineRule="exact"/>
              <w:rPr>
                <w:rFonts w:ascii="宋体" w:hAnsi="宋体"/>
                <w:sz w:val="24"/>
              </w:rPr>
            </w:pPr>
            <w:r>
              <w:rPr>
                <w:rFonts w:hint="eastAsia" w:ascii="宋体" w:hAnsi="宋体"/>
                <w:sz w:val="24"/>
              </w:rPr>
              <w:t>项目名称：</w:t>
            </w:r>
          </w:p>
          <w:p>
            <w:pPr>
              <w:spacing w:line="440" w:lineRule="exact"/>
              <w:rPr>
                <w:rFonts w:ascii="宋体" w:hAnsi="宋体"/>
                <w:sz w:val="24"/>
              </w:rPr>
            </w:pPr>
            <w:r>
              <w:rPr>
                <w:rFonts w:hint="eastAsia" w:ascii="宋体" w:hAnsi="宋体"/>
                <w:sz w:val="24"/>
              </w:rPr>
              <w:t>包    号：</w:t>
            </w:r>
          </w:p>
          <w:p>
            <w:pPr>
              <w:spacing w:line="440" w:lineRule="exact"/>
              <w:rPr>
                <w:rFonts w:ascii="宋体" w:hAnsi="宋体"/>
                <w:sz w:val="24"/>
              </w:rPr>
            </w:pPr>
            <w:r>
              <w:rPr>
                <w:rFonts w:hint="eastAsia" w:ascii="宋体" w:hAnsi="宋体"/>
                <w:sz w:val="24"/>
              </w:rPr>
              <w:t>供应商名称（公章）：</w:t>
            </w:r>
          </w:p>
          <w:p>
            <w:pPr>
              <w:spacing w:line="440" w:lineRule="exact"/>
              <w:rPr>
                <w:rFonts w:ascii="宋体" w:hAnsi="宋体"/>
                <w:sz w:val="24"/>
              </w:rPr>
            </w:pPr>
            <w:r>
              <w:rPr>
                <w:rFonts w:hint="eastAsia" w:ascii="宋体" w:hAnsi="宋体"/>
                <w:sz w:val="24"/>
              </w:rPr>
              <w:t>地     址：</w:t>
            </w:r>
          </w:p>
          <w:p>
            <w:pPr>
              <w:spacing w:line="440" w:lineRule="exact"/>
              <w:rPr>
                <w:rFonts w:ascii="宋体" w:hAnsi="宋体"/>
                <w:sz w:val="24"/>
              </w:rPr>
            </w:pPr>
            <w:r>
              <w:rPr>
                <w:rFonts w:hint="eastAsia" w:ascii="宋体" w:hAnsi="宋体"/>
                <w:sz w:val="24"/>
              </w:rPr>
              <w:t>电     话：</w:t>
            </w:r>
          </w:p>
          <w:p>
            <w:pPr>
              <w:spacing w:line="440" w:lineRule="exact"/>
              <w:rPr>
                <w:rFonts w:ascii="宋体" w:hAnsi="宋体"/>
                <w:sz w:val="24"/>
              </w:rPr>
            </w:pPr>
            <w:r>
              <w:rPr>
                <w:rFonts w:hint="eastAsia" w:ascii="宋体" w:hAnsi="宋体"/>
                <w:sz w:val="24"/>
              </w:rPr>
              <w:t>传     真：</w:t>
            </w:r>
          </w:p>
        </w:tc>
        <w:tc>
          <w:tcPr>
            <w:tcW w:w="4481" w:type="dxa"/>
          </w:tcPr>
          <w:p>
            <w:pPr>
              <w:spacing w:line="440" w:lineRule="exact"/>
              <w:ind w:left="-153"/>
              <w:rPr>
                <w:rFonts w:ascii="宋体" w:hAnsi="宋体"/>
                <w:sz w:val="24"/>
              </w:rPr>
            </w:pPr>
          </w:p>
          <w:p>
            <w:pPr>
              <w:spacing w:line="440" w:lineRule="exact"/>
              <w:jc w:val="center"/>
              <w:rPr>
                <w:rFonts w:ascii="宋体" w:hAnsi="宋体"/>
                <w:b/>
                <w:sz w:val="32"/>
              </w:rPr>
            </w:pPr>
            <w:r>
              <w:rPr>
                <w:rFonts w:hint="eastAsia" w:ascii="宋体" w:hAnsi="宋体"/>
                <w:b/>
                <w:sz w:val="32"/>
              </w:rPr>
              <w:t>响应文件</w:t>
            </w:r>
          </w:p>
          <w:p>
            <w:pPr>
              <w:spacing w:line="440" w:lineRule="exact"/>
              <w:ind w:left="-153"/>
              <w:jc w:val="center"/>
              <w:rPr>
                <w:rFonts w:ascii="宋体" w:hAnsi="宋体"/>
                <w:sz w:val="32"/>
              </w:rPr>
            </w:pPr>
            <w:r>
              <w:rPr>
                <w:rFonts w:hint="eastAsia" w:ascii="宋体" w:hAnsi="宋体"/>
                <w:sz w:val="32"/>
              </w:rPr>
              <w:t xml:space="preserve"> （副本）</w:t>
            </w:r>
          </w:p>
          <w:p>
            <w:pPr>
              <w:spacing w:line="440" w:lineRule="exact"/>
              <w:rPr>
                <w:rFonts w:ascii="宋体" w:hAnsi="宋体"/>
                <w:sz w:val="24"/>
              </w:rPr>
            </w:pPr>
            <w:r>
              <w:rPr>
                <w:rFonts w:hint="eastAsia" w:ascii="宋体" w:hAnsi="宋体"/>
                <w:sz w:val="24"/>
              </w:rPr>
              <w:t>项目编号：</w:t>
            </w:r>
          </w:p>
          <w:p>
            <w:pPr>
              <w:spacing w:line="440" w:lineRule="exact"/>
              <w:rPr>
                <w:rFonts w:ascii="宋体" w:hAnsi="宋体"/>
                <w:sz w:val="24"/>
              </w:rPr>
            </w:pPr>
            <w:r>
              <w:rPr>
                <w:rFonts w:hint="eastAsia" w:ascii="宋体" w:hAnsi="宋体"/>
                <w:sz w:val="24"/>
              </w:rPr>
              <w:t>项目名称：</w:t>
            </w:r>
          </w:p>
          <w:p>
            <w:pPr>
              <w:spacing w:line="440" w:lineRule="exact"/>
              <w:rPr>
                <w:rFonts w:ascii="宋体" w:hAnsi="宋体"/>
                <w:sz w:val="24"/>
              </w:rPr>
            </w:pPr>
            <w:r>
              <w:rPr>
                <w:rFonts w:hint="eastAsia" w:ascii="宋体" w:hAnsi="宋体"/>
                <w:sz w:val="24"/>
              </w:rPr>
              <w:t>包    号：</w:t>
            </w:r>
          </w:p>
          <w:p>
            <w:pPr>
              <w:spacing w:line="440" w:lineRule="exact"/>
              <w:rPr>
                <w:rFonts w:ascii="宋体" w:hAnsi="宋体"/>
                <w:sz w:val="24"/>
              </w:rPr>
            </w:pPr>
            <w:r>
              <w:rPr>
                <w:rFonts w:hint="eastAsia" w:ascii="宋体" w:hAnsi="宋体"/>
                <w:sz w:val="24"/>
              </w:rPr>
              <w:t>供应商名称（公章）：</w:t>
            </w:r>
          </w:p>
          <w:p>
            <w:pPr>
              <w:spacing w:line="440" w:lineRule="exact"/>
              <w:rPr>
                <w:rFonts w:ascii="宋体" w:hAnsi="宋体"/>
                <w:sz w:val="24"/>
              </w:rPr>
            </w:pPr>
            <w:r>
              <w:rPr>
                <w:rFonts w:hint="eastAsia" w:ascii="宋体" w:hAnsi="宋体"/>
                <w:sz w:val="24"/>
              </w:rPr>
              <w:t>地     址：</w:t>
            </w:r>
          </w:p>
          <w:p>
            <w:pPr>
              <w:spacing w:line="440" w:lineRule="exact"/>
              <w:rPr>
                <w:rFonts w:ascii="宋体" w:hAnsi="宋体"/>
                <w:sz w:val="24"/>
              </w:rPr>
            </w:pPr>
            <w:r>
              <w:rPr>
                <w:rFonts w:hint="eastAsia" w:ascii="宋体" w:hAnsi="宋体"/>
                <w:sz w:val="24"/>
              </w:rPr>
              <w:t>电     话：</w:t>
            </w:r>
          </w:p>
          <w:p>
            <w:pPr>
              <w:spacing w:line="440" w:lineRule="exact"/>
              <w:rPr>
                <w:rFonts w:ascii="宋体" w:hAnsi="宋体"/>
                <w:sz w:val="24"/>
              </w:rPr>
            </w:pPr>
            <w:r>
              <w:rPr>
                <w:rFonts w:hint="eastAsia" w:ascii="宋体" w:hAnsi="宋体"/>
                <w:sz w:val="24"/>
              </w:rPr>
              <w:t>传     真：</w:t>
            </w:r>
          </w:p>
        </w:tc>
      </w:tr>
    </w:tbl>
    <w:p>
      <w:pPr>
        <w:spacing w:line="360" w:lineRule="auto"/>
        <w:rPr>
          <w:rFonts w:ascii="宋体" w:hAnsi="宋体"/>
          <w:sz w:val="24"/>
        </w:rPr>
      </w:pPr>
    </w:p>
    <w:tbl>
      <w:tblPr>
        <w:tblStyle w:val="25"/>
        <w:tblW w:w="8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6" w:hRule="atLeast"/>
          <w:jc w:val="center"/>
        </w:trPr>
        <w:tc>
          <w:tcPr>
            <w:tcW w:w="4370" w:type="dxa"/>
          </w:tcPr>
          <w:p>
            <w:pPr>
              <w:spacing w:line="440" w:lineRule="exact"/>
              <w:rPr>
                <w:rFonts w:ascii="宋体" w:hAnsi="宋体"/>
                <w:sz w:val="32"/>
              </w:rPr>
            </w:pPr>
          </w:p>
          <w:p>
            <w:pPr>
              <w:spacing w:line="440" w:lineRule="exact"/>
              <w:jc w:val="center"/>
              <w:rPr>
                <w:rFonts w:ascii="宋体" w:hAnsi="宋体"/>
                <w:sz w:val="32"/>
              </w:rPr>
            </w:pPr>
            <w:r>
              <w:rPr>
                <w:rFonts w:hint="eastAsia" w:ascii="宋体" w:hAnsi="宋体"/>
                <w:b/>
                <w:sz w:val="32"/>
              </w:rPr>
              <w:t>报价一览表</w:t>
            </w:r>
          </w:p>
          <w:p>
            <w:pPr>
              <w:spacing w:line="440" w:lineRule="exact"/>
              <w:rPr>
                <w:rFonts w:ascii="宋体" w:hAnsi="宋体"/>
                <w:sz w:val="24"/>
              </w:rPr>
            </w:pPr>
            <w:r>
              <w:rPr>
                <w:rFonts w:hint="eastAsia" w:ascii="宋体" w:hAnsi="宋体"/>
                <w:sz w:val="24"/>
              </w:rPr>
              <w:t>项目编号：</w:t>
            </w:r>
          </w:p>
          <w:p>
            <w:pPr>
              <w:spacing w:line="440" w:lineRule="exact"/>
              <w:rPr>
                <w:rFonts w:ascii="宋体" w:hAnsi="宋体"/>
                <w:sz w:val="24"/>
              </w:rPr>
            </w:pPr>
            <w:r>
              <w:rPr>
                <w:rFonts w:hint="eastAsia" w:ascii="宋体" w:hAnsi="宋体"/>
                <w:sz w:val="24"/>
              </w:rPr>
              <w:t>项目名称：</w:t>
            </w:r>
          </w:p>
          <w:p>
            <w:pPr>
              <w:spacing w:line="440" w:lineRule="exact"/>
              <w:rPr>
                <w:rFonts w:ascii="宋体" w:hAnsi="宋体"/>
                <w:sz w:val="24"/>
              </w:rPr>
            </w:pPr>
            <w:r>
              <w:rPr>
                <w:rFonts w:hint="eastAsia" w:ascii="宋体" w:hAnsi="宋体"/>
                <w:sz w:val="24"/>
              </w:rPr>
              <w:t>包    号：</w:t>
            </w:r>
          </w:p>
          <w:p>
            <w:pPr>
              <w:spacing w:line="440" w:lineRule="exact"/>
              <w:rPr>
                <w:rFonts w:ascii="宋体" w:hAnsi="宋体"/>
                <w:sz w:val="24"/>
              </w:rPr>
            </w:pPr>
            <w:r>
              <w:rPr>
                <w:rFonts w:hint="eastAsia" w:ascii="宋体" w:hAnsi="宋体"/>
                <w:sz w:val="24"/>
              </w:rPr>
              <w:t>供应商名称（公章）：</w:t>
            </w:r>
          </w:p>
          <w:p>
            <w:pPr>
              <w:spacing w:line="440" w:lineRule="exact"/>
              <w:rPr>
                <w:rFonts w:ascii="宋体" w:hAnsi="宋体"/>
                <w:sz w:val="24"/>
              </w:rPr>
            </w:pPr>
            <w:r>
              <w:rPr>
                <w:rFonts w:hint="eastAsia" w:ascii="宋体" w:hAnsi="宋体"/>
                <w:sz w:val="24"/>
              </w:rPr>
              <w:t>地     址：</w:t>
            </w:r>
          </w:p>
          <w:p>
            <w:pPr>
              <w:spacing w:line="440" w:lineRule="exact"/>
              <w:rPr>
                <w:rFonts w:ascii="宋体" w:hAnsi="宋体"/>
                <w:sz w:val="24"/>
              </w:rPr>
            </w:pPr>
            <w:r>
              <w:rPr>
                <w:rFonts w:hint="eastAsia" w:ascii="宋体" w:hAnsi="宋体"/>
                <w:sz w:val="24"/>
              </w:rPr>
              <w:t>电     话：</w:t>
            </w:r>
          </w:p>
          <w:p>
            <w:pPr>
              <w:spacing w:line="440" w:lineRule="exact"/>
              <w:rPr>
                <w:rFonts w:ascii="宋体" w:hAnsi="宋体"/>
                <w:sz w:val="24"/>
              </w:rPr>
            </w:pPr>
            <w:r>
              <w:rPr>
                <w:rFonts w:hint="eastAsia" w:ascii="宋体" w:hAnsi="宋体"/>
                <w:sz w:val="24"/>
              </w:rPr>
              <w:t>传     真：</w:t>
            </w:r>
          </w:p>
        </w:tc>
        <w:tc>
          <w:tcPr>
            <w:tcW w:w="4509" w:type="dxa"/>
          </w:tcPr>
          <w:p>
            <w:pPr>
              <w:spacing w:line="440" w:lineRule="exact"/>
              <w:rPr>
                <w:rFonts w:ascii="宋体" w:hAnsi="宋体"/>
                <w:sz w:val="32"/>
              </w:rPr>
            </w:pPr>
          </w:p>
          <w:p>
            <w:pPr>
              <w:spacing w:line="440" w:lineRule="exact"/>
              <w:jc w:val="center"/>
              <w:rPr>
                <w:rFonts w:ascii="宋体" w:hAnsi="宋体"/>
                <w:sz w:val="32"/>
              </w:rPr>
            </w:pPr>
            <w:r>
              <w:rPr>
                <w:rFonts w:hint="eastAsia" w:ascii="宋体" w:hAnsi="宋体"/>
                <w:b/>
                <w:sz w:val="32"/>
              </w:rPr>
              <w:t>资质证明文件</w:t>
            </w:r>
          </w:p>
          <w:p>
            <w:pPr>
              <w:spacing w:line="440" w:lineRule="exact"/>
              <w:rPr>
                <w:rFonts w:ascii="宋体" w:hAnsi="宋体"/>
                <w:sz w:val="24"/>
              </w:rPr>
            </w:pPr>
            <w:r>
              <w:rPr>
                <w:rFonts w:hint="eastAsia" w:ascii="宋体" w:hAnsi="宋体"/>
                <w:sz w:val="24"/>
              </w:rPr>
              <w:t>项目编号：</w:t>
            </w:r>
          </w:p>
          <w:p>
            <w:pPr>
              <w:spacing w:line="440" w:lineRule="exact"/>
              <w:rPr>
                <w:rFonts w:ascii="宋体" w:hAnsi="宋体"/>
                <w:sz w:val="24"/>
              </w:rPr>
            </w:pPr>
            <w:r>
              <w:rPr>
                <w:rFonts w:hint="eastAsia" w:ascii="宋体" w:hAnsi="宋体"/>
                <w:sz w:val="24"/>
              </w:rPr>
              <w:t>项目名称：</w:t>
            </w:r>
          </w:p>
          <w:p>
            <w:pPr>
              <w:spacing w:line="440" w:lineRule="exact"/>
              <w:rPr>
                <w:rFonts w:ascii="宋体" w:hAnsi="宋体"/>
                <w:sz w:val="24"/>
              </w:rPr>
            </w:pPr>
            <w:r>
              <w:rPr>
                <w:rFonts w:hint="eastAsia" w:ascii="宋体" w:hAnsi="宋体"/>
                <w:sz w:val="24"/>
              </w:rPr>
              <w:t>供应商名称（公章）：</w:t>
            </w:r>
          </w:p>
          <w:p>
            <w:pPr>
              <w:spacing w:line="440" w:lineRule="exact"/>
              <w:rPr>
                <w:rFonts w:ascii="宋体" w:hAnsi="宋体"/>
                <w:sz w:val="24"/>
              </w:rPr>
            </w:pPr>
            <w:r>
              <w:rPr>
                <w:rFonts w:hint="eastAsia" w:ascii="宋体" w:hAnsi="宋体"/>
                <w:sz w:val="24"/>
              </w:rPr>
              <w:t>地     址：</w:t>
            </w:r>
          </w:p>
          <w:p>
            <w:pPr>
              <w:spacing w:line="440" w:lineRule="exact"/>
              <w:rPr>
                <w:rFonts w:ascii="宋体" w:hAnsi="宋体"/>
                <w:sz w:val="24"/>
              </w:rPr>
            </w:pPr>
            <w:r>
              <w:rPr>
                <w:rFonts w:hint="eastAsia" w:ascii="宋体" w:hAnsi="宋体"/>
                <w:sz w:val="24"/>
              </w:rPr>
              <w:t>电     话：</w:t>
            </w:r>
          </w:p>
          <w:p>
            <w:pPr>
              <w:spacing w:line="440" w:lineRule="exact"/>
              <w:rPr>
                <w:rFonts w:ascii="宋体" w:hAnsi="宋体"/>
                <w:sz w:val="32"/>
              </w:rPr>
            </w:pPr>
            <w:r>
              <w:rPr>
                <w:rFonts w:hint="eastAsia" w:ascii="宋体" w:hAnsi="宋体"/>
                <w:sz w:val="24"/>
              </w:rPr>
              <w:t>传     真：</w:t>
            </w:r>
          </w:p>
        </w:tc>
      </w:tr>
    </w:tbl>
    <w:p>
      <w:pPr>
        <w:spacing w:line="360" w:lineRule="auto"/>
        <w:ind w:firstLine="843" w:firstLineChars="300"/>
        <w:jc w:val="center"/>
        <w:rPr>
          <w:rFonts w:ascii="宋体" w:hAnsi="宋体"/>
          <w:b/>
          <w:bCs/>
          <w:sz w:val="28"/>
        </w:rPr>
      </w:pPr>
      <w:r>
        <w:rPr>
          <w:rFonts w:hint="eastAsia" w:ascii="宋体" w:hAnsi="宋体"/>
          <w:b/>
          <w:bCs/>
          <w:sz w:val="28"/>
        </w:rPr>
        <w:t>封口格式：</w:t>
      </w:r>
    </w:p>
    <w:tbl>
      <w:tblPr>
        <w:tblStyle w:val="25"/>
        <w:tblW w:w="903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9037" w:type="dxa"/>
            <w:vAlign w:val="center"/>
          </w:tcPr>
          <w:p>
            <w:pPr>
              <w:spacing w:line="360" w:lineRule="auto"/>
              <w:ind w:firstLine="482" w:firstLineChars="200"/>
              <w:rPr>
                <w:rFonts w:ascii="宋体" w:hAnsi="宋体"/>
              </w:rPr>
            </w:pPr>
            <w:r>
              <w:rPr>
                <w:rFonts w:hint="eastAsia" w:ascii="宋体" w:hAnsi="宋体"/>
                <w:b/>
                <w:bCs/>
                <w:sz w:val="24"/>
              </w:rPr>
              <w:t>......</w:t>
            </w:r>
            <w:r>
              <w:rPr>
                <w:rFonts w:hint="eastAsia" w:ascii="宋体" w:hAnsi="宋体"/>
                <w:sz w:val="24"/>
              </w:rPr>
              <w:t>于     年   月    日    之前不准启封（公章）</w:t>
            </w:r>
            <w:r>
              <w:rPr>
                <w:rFonts w:hint="eastAsia" w:ascii="宋体" w:hAnsi="宋体"/>
                <w:b/>
                <w:bCs/>
                <w:sz w:val="24"/>
              </w:rPr>
              <w:t>......</w:t>
            </w:r>
          </w:p>
        </w:tc>
      </w:tr>
    </w:tbl>
    <w:p>
      <w:pPr>
        <w:spacing w:line="360" w:lineRule="auto"/>
        <w:rPr>
          <w:rFonts w:ascii="宋体" w:hAnsi="宋体"/>
          <w:b/>
          <w:bCs/>
          <w:sz w:val="24"/>
        </w:rPr>
      </w:pPr>
    </w:p>
    <w:p>
      <w:pPr>
        <w:tabs>
          <w:tab w:val="left" w:pos="7100"/>
          <w:tab w:val="left" w:pos="7620"/>
        </w:tabs>
        <w:spacing w:line="400" w:lineRule="exact"/>
        <w:ind w:right="774"/>
        <w:rPr>
          <w:rFonts w:ascii="宋体" w:hAnsi="宋体" w:cs="宋体"/>
          <w:sz w:val="24"/>
        </w:rPr>
      </w:pPr>
    </w:p>
    <w:p>
      <w:pPr>
        <w:tabs>
          <w:tab w:val="left" w:pos="7100"/>
          <w:tab w:val="left" w:pos="7620"/>
        </w:tabs>
        <w:spacing w:line="400" w:lineRule="exact"/>
        <w:ind w:right="774"/>
        <w:rPr>
          <w:rFonts w:ascii="宋体" w:hAnsi="宋体" w:cs="宋体"/>
          <w:sz w:val="24"/>
        </w:rPr>
      </w:pPr>
    </w:p>
    <w:p>
      <w:pPr>
        <w:widowControl/>
        <w:jc w:val="left"/>
        <w:rPr>
          <w:rFonts w:ascii="宋体" w:hAnsi="宋体"/>
          <w:sz w:val="24"/>
        </w:rPr>
      </w:pPr>
    </w:p>
    <w:sectPr>
      <w:headerReference r:id="rId3" w:type="default"/>
      <w:footerReference r:id="rId4" w:type="default"/>
      <w:footerReference r:id="rId5" w:type="even"/>
      <w:pgSz w:w="11906" w:h="16838"/>
      <w:pgMar w:top="1440" w:right="1740" w:bottom="1440" w:left="17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kern w:val="0"/>
        <w:szCs w:val="21"/>
      </w:rPr>
      <w:t xml:space="preserve">- </w:t>
    </w:r>
    <w:r>
      <w:rPr>
        <w:kern w:val="0"/>
        <w:szCs w:val="21"/>
      </w:rPr>
      <w:fldChar w:fldCharType="begin"/>
    </w:r>
    <w:r>
      <w:rPr>
        <w:rStyle w:val="28"/>
        <w:kern w:val="0"/>
        <w:szCs w:val="21"/>
      </w:rPr>
      <w:instrText xml:space="preserve"> PAGE </w:instrText>
    </w:r>
    <w:r>
      <w:rPr>
        <w:kern w:val="0"/>
        <w:szCs w:val="21"/>
      </w:rPr>
      <w:fldChar w:fldCharType="separate"/>
    </w:r>
    <w:r>
      <w:rPr>
        <w:rStyle w:val="28"/>
        <w:kern w:val="0"/>
        <w:szCs w:val="21"/>
      </w:rPr>
      <w:t>14</w:t>
    </w:r>
    <w:r>
      <w:rPr>
        <w:kern w:val="0"/>
        <w:szCs w:val="21"/>
      </w:rPr>
      <w:fldChar w:fldCharType="end"/>
    </w:r>
    <w:r>
      <w:rPr>
        <w:rStyle w:val="28"/>
        <w:kern w:val="0"/>
        <w:szCs w:val="21"/>
      </w:rPr>
      <w:t xml:space="preserve"> -</w: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sz w:val="10"/>
      </w:rPr>
    </w:pPr>
    <w:r>
      <w:rPr>
        <w:rFonts w:hint="eastAsia" w:ascii="宋体" w:hAnsi="宋体"/>
        <w:b/>
        <w:szCs w:val="32"/>
      </w:rPr>
      <w:t>山东省质检院空调改造项目</w:t>
    </w:r>
    <w:r>
      <w:rPr>
        <w:rFonts w:hint="eastAsia" w:ascii="宋体" w:hAnsi="宋体"/>
        <w:b/>
        <w:bCs/>
        <w:szCs w:val="32"/>
      </w:rPr>
      <w:t xml:space="preserve">   </w:t>
    </w:r>
    <w:r>
      <w:rPr>
        <w:rFonts w:ascii="宋体" w:hAnsi="宋体"/>
        <w:b/>
        <w:bCs/>
        <w:szCs w:val="32"/>
      </w:rPr>
      <w:t xml:space="preserve">    </w:t>
    </w:r>
    <w:r>
      <w:rPr>
        <w:rFonts w:hint="eastAsia" w:ascii="宋体" w:hAnsi="宋体"/>
        <w:b/>
        <w:bCs/>
        <w:szCs w:val="32"/>
      </w:rPr>
      <w:t xml:space="preserve">    </w:t>
    </w:r>
    <w:r>
      <w:rPr>
        <w:rFonts w:ascii="宋体" w:hAnsi="宋体"/>
        <w:b/>
        <w:bCs/>
        <w:szCs w:val="32"/>
      </w:rPr>
      <w:t xml:space="preserve">         </w:t>
    </w:r>
    <w:r>
      <w:rPr>
        <w:rFonts w:hint="eastAsia" w:ascii="宋体" w:hAnsi="宋体"/>
        <w:b/>
        <w:bCs/>
        <w:szCs w:val="32"/>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5D4BA"/>
    <w:multiLevelType w:val="singleLevel"/>
    <w:tmpl w:val="D3C5D4B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77D"/>
    <w:rsid w:val="00003893"/>
    <w:rsid w:val="00004BB4"/>
    <w:rsid w:val="000073B6"/>
    <w:rsid w:val="0001116C"/>
    <w:rsid w:val="0001248B"/>
    <w:rsid w:val="0001458B"/>
    <w:rsid w:val="00014959"/>
    <w:rsid w:val="000159A4"/>
    <w:rsid w:val="0001674B"/>
    <w:rsid w:val="000169C7"/>
    <w:rsid w:val="00020748"/>
    <w:rsid w:val="000214F6"/>
    <w:rsid w:val="00022E88"/>
    <w:rsid w:val="000248F4"/>
    <w:rsid w:val="000252A9"/>
    <w:rsid w:val="00025B5D"/>
    <w:rsid w:val="00026954"/>
    <w:rsid w:val="0003432C"/>
    <w:rsid w:val="0003648C"/>
    <w:rsid w:val="00036737"/>
    <w:rsid w:val="00036835"/>
    <w:rsid w:val="000371BF"/>
    <w:rsid w:val="00040A7A"/>
    <w:rsid w:val="000410E1"/>
    <w:rsid w:val="0004129A"/>
    <w:rsid w:val="000412CD"/>
    <w:rsid w:val="000428DC"/>
    <w:rsid w:val="00042B62"/>
    <w:rsid w:val="00051F9D"/>
    <w:rsid w:val="00052E97"/>
    <w:rsid w:val="00053E93"/>
    <w:rsid w:val="00053F5E"/>
    <w:rsid w:val="0005668D"/>
    <w:rsid w:val="00057313"/>
    <w:rsid w:val="000636DD"/>
    <w:rsid w:val="00063884"/>
    <w:rsid w:val="000667F4"/>
    <w:rsid w:val="00066AAA"/>
    <w:rsid w:val="00070E7A"/>
    <w:rsid w:val="00071AC6"/>
    <w:rsid w:val="00073BE3"/>
    <w:rsid w:val="000752AF"/>
    <w:rsid w:val="00077B07"/>
    <w:rsid w:val="000829B0"/>
    <w:rsid w:val="0008361A"/>
    <w:rsid w:val="00083BDB"/>
    <w:rsid w:val="00084A30"/>
    <w:rsid w:val="00084FCD"/>
    <w:rsid w:val="00085967"/>
    <w:rsid w:val="00085F38"/>
    <w:rsid w:val="000919D0"/>
    <w:rsid w:val="0009520A"/>
    <w:rsid w:val="000A1A35"/>
    <w:rsid w:val="000A2A5B"/>
    <w:rsid w:val="000A2F5A"/>
    <w:rsid w:val="000A6BAD"/>
    <w:rsid w:val="000B0545"/>
    <w:rsid w:val="000B29F6"/>
    <w:rsid w:val="000B4E9D"/>
    <w:rsid w:val="000B547A"/>
    <w:rsid w:val="000B663F"/>
    <w:rsid w:val="000B78A2"/>
    <w:rsid w:val="000C10F5"/>
    <w:rsid w:val="000C238B"/>
    <w:rsid w:val="000C4938"/>
    <w:rsid w:val="000C4B7B"/>
    <w:rsid w:val="000C5605"/>
    <w:rsid w:val="000C6CD7"/>
    <w:rsid w:val="000C7FCE"/>
    <w:rsid w:val="000D0089"/>
    <w:rsid w:val="000D0790"/>
    <w:rsid w:val="000D1B65"/>
    <w:rsid w:val="000D279B"/>
    <w:rsid w:val="000D289C"/>
    <w:rsid w:val="000D55C8"/>
    <w:rsid w:val="000D6152"/>
    <w:rsid w:val="000E5372"/>
    <w:rsid w:val="000E6996"/>
    <w:rsid w:val="000E765F"/>
    <w:rsid w:val="000F1D0F"/>
    <w:rsid w:val="001020D6"/>
    <w:rsid w:val="00103AC4"/>
    <w:rsid w:val="00103FA8"/>
    <w:rsid w:val="00104606"/>
    <w:rsid w:val="00107511"/>
    <w:rsid w:val="001077E0"/>
    <w:rsid w:val="00112926"/>
    <w:rsid w:val="0011314A"/>
    <w:rsid w:val="001218E3"/>
    <w:rsid w:val="00122E3E"/>
    <w:rsid w:val="00123A4E"/>
    <w:rsid w:val="001255A8"/>
    <w:rsid w:val="00125924"/>
    <w:rsid w:val="00127EFE"/>
    <w:rsid w:val="0013216C"/>
    <w:rsid w:val="001333D2"/>
    <w:rsid w:val="001350BE"/>
    <w:rsid w:val="00136B85"/>
    <w:rsid w:val="00137423"/>
    <w:rsid w:val="00141DEF"/>
    <w:rsid w:val="001438A1"/>
    <w:rsid w:val="001469EF"/>
    <w:rsid w:val="00146BE9"/>
    <w:rsid w:val="0015054B"/>
    <w:rsid w:val="00150665"/>
    <w:rsid w:val="00152EF8"/>
    <w:rsid w:val="00153348"/>
    <w:rsid w:val="001551E3"/>
    <w:rsid w:val="001567FC"/>
    <w:rsid w:val="00160E0B"/>
    <w:rsid w:val="00163718"/>
    <w:rsid w:val="0016557A"/>
    <w:rsid w:val="001658CD"/>
    <w:rsid w:val="001718B9"/>
    <w:rsid w:val="00171A71"/>
    <w:rsid w:val="00172A27"/>
    <w:rsid w:val="00173109"/>
    <w:rsid w:val="00177D89"/>
    <w:rsid w:val="001830D6"/>
    <w:rsid w:val="00183414"/>
    <w:rsid w:val="0018658C"/>
    <w:rsid w:val="00186DAA"/>
    <w:rsid w:val="001879BF"/>
    <w:rsid w:val="001909F1"/>
    <w:rsid w:val="00193F3C"/>
    <w:rsid w:val="0019421B"/>
    <w:rsid w:val="00194E3A"/>
    <w:rsid w:val="001A06F7"/>
    <w:rsid w:val="001A0C22"/>
    <w:rsid w:val="001A16D4"/>
    <w:rsid w:val="001A3156"/>
    <w:rsid w:val="001A6D1D"/>
    <w:rsid w:val="001B10EE"/>
    <w:rsid w:val="001B3ED6"/>
    <w:rsid w:val="001B4C69"/>
    <w:rsid w:val="001B4CAC"/>
    <w:rsid w:val="001B4D1B"/>
    <w:rsid w:val="001C09DA"/>
    <w:rsid w:val="001C214C"/>
    <w:rsid w:val="001C4838"/>
    <w:rsid w:val="001C4DE0"/>
    <w:rsid w:val="001C6E18"/>
    <w:rsid w:val="001C7D2F"/>
    <w:rsid w:val="001D0D24"/>
    <w:rsid w:val="001D1976"/>
    <w:rsid w:val="001D24BD"/>
    <w:rsid w:val="001D4324"/>
    <w:rsid w:val="001D7902"/>
    <w:rsid w:val="001E4128"/>
    <w:rsid w:val="001E4CB6"/>
    <w:rsid w:val="001E5384"/>
    <w:rsid w:val="001E590A"/>
    <w:rsid w:val="001E608F"/>
    <w:rsid w:val="001E6D37"/>
    <w:rsid w:val="001E77EF"/>
    <w:rsid w:val="001F0137"/>
    <w:rsid w:val="001F0839"/>
    <w:rsid w:val="001F0EDD"/>
    <w:rsid w:val="001F1967"/>
    <w:rsid w:val="001F1B44"/>
    <w:rsid w:val="001F2B60"/>
    <w:rsid w:val="001F52A3"/>
    <w:rsid w:val="001F5581"/>
    <w:rsid w:val="001F6D1C"/>
    <w:rsid w:val="001F7071"/>
    <w:rsid w:val="00200088"/>
    <w:rsid w:val="0020057D"/>
    <w:rsid w:val="0020097E"/>
    <w:rsid w:val="00202A93"/>
    <w:rsid w:val="00202EA5"/>
    <w:rsid w:val="002030E0"/>
    <w:rsid w:val="002031C2"/>
    <w:rsid w:val="00203F9D"/>
    <w:rsid w:val="00205643"/>
    <w:rsid w:val="002056D9"/>
    <w:rsid w:val="00214476"/>
    <w:rsid w:val="00216C6C"/>
    <w:rsid w:val="002237E4"/>
    <w:rsid w:val="00223AD2"/>
    <w:rsid w:val="00223AD8"/>
    <w:rsid w:val="002241D8"/>
    <w:rsid w:val="00224E6E"/>
    <w:rsid w:val="00225700"/>
    <w:rsid w:val="00226F3F"/>
    <w:rsid w:val="00231DF1"/>
    <w:rsid w:val="00231FF2"/>
    <w:rsid w:val="0023346D"/>
    <w:rsid w:val="00233485"/>
    <w:rsid w:val="00234838"/>
    <w:rsid w:val="002350C5"/>
    <w:rsid w:val="00236E85"/>
    <w:rsid w:val="002406D6"/>
    <w:rsid w:val="002409AA"/>
    <w:rsid w:val="00240D8B"/>
    <w:rsid w:val="00244AE6"/>
    <w:rsid w:val="00244F1C"/>
    <w:rsid w:val="00250814"/>
    <w:rsid w:val="002527B5"/>
    <w:rsid w:val="00254DF9"/>
    <w:rsid w:val="00254E93"/>
    <w:rsid w:val="0025555E"/>
    <w:rsid w:val="00260936"/>
    <w:rsid w:val="00262EDC"/>
    <w:rsid w:val="0026427B"/>
    <w:rsid w:val="0026498B"/>
    <w:rsid w:val="0027120B"/>
    <w:rsid w:val="002723AA"/>
    <w:rsid w:val="0027318D"/>
    <w:rsid w:val="00273DCD"/>
    <w:rsid w:val="002741FD"/>
    <w:rsid w:val="002756AD"/>
    <w:rsid w:val="002779AE"/>
    <w:rsid w:val="002809A5"/>
    <w:rsid w:val="00282D7C"/>
    <w:rsid w:val="0028384C"/>
    <w:rsid w:val="00283EE2"/>
    <w:rsid w:val="00284CE7"/>
    <w:rsid w:val="00285887"/>
    <w:rsid w:val="00287B7A"/>
    <w:rsid w:val="002970D5"/>
    <w:rsid w:val="002977DE"/>
    <w:rsid w:val="002A0212"/>
    <w:rsid w:val="002A37B2"/>
    <w:rsid w:val="002A4D06"/>
    <w:rsid w:val="002A7E09"/>
    <w:rsid w:val="002B115A"/>
    <w:rsid w:val="002B2C1C"/>
    <w:rsid w:val="002B4D03"/>
    <w:rsid w:val="002B50A9"/>
    <w:rsid w:val="002B5293"/>
    <w:rsid w:val="002B53AD"/>
    <w:rsid w:val="002B6EEA"/>
    <w:rsid w:val="002C0F02"/>
    <w:rsid w:val="002C4F3D"/>
    <w:rsid w:val="002C6826"/>
    <w:rsid w:val="002D181A"/>
    <w:rsid w:val="002D4D9E"/>
    <w:rsid w:val="002D6BE2"/>
    <w:rsid w:val="002E2345"/>
    <w:rsid w:val="002E3684"/>
    <w:rsid w:val="002E38EF"/>
    <w:rsid w:val="002E3E48"/>
    <w:rsid w:val="002E78C1"/>
    <w:rsid w:val="002F13B6"/>
    <w:rsid w:val="002F18AC"/>
    <w:rsid w:val="002F3C1D"/>
    <w:rsid w:val="002F4637"/>
    <w:rsid w:val="002F5D87"/>
    <w:rsid w:val="002F67B6"/>
    <w:rsid w:val="002F7918"/>
    <w:rsid w:val="002F7B05"/>
    <w:rsid w:val="00300CA4"/>
    <w:rsid w:val="00302B3A"/>
    <w:rsid w:val="00303486"/>
    <w:rsid w:val="00303908"/>
    <w:rsid w:val="00304182"/>
    <w:rsid w:val="003070FF"/>
    <w:rsid w:val="00310E33"/>
    <w:rsid w:val="00310F0D"/>
    <w:rsid w:val="00315622"/>
    <w:rsid w:val="003175AC"/>
    <w:rsid w:val="00317CDB"/>
    <w:rsid w:val="00321142"/>
    <w:rsid w:val="00322309"/>
    <w:rsid w:val="003223E1"/>
    <w:rsid w:val="00326EAD"/>
    <w:rsid w:val="00330686"/>
    <w:rsid w:val="003324D8"/>
    <w:rsid w:val="003349B8"/>
    <w:rsid w:val="00335035"/>
    <w:rsid w:val="00335BB7"/>
    <w:rsid w:val="00342BE5"/>
    <w:rsid w:val="00343202"/>
    <w:rsid w:val="00345355"/>
    <w:rsid w:val="00345738"/>
    <w:rsid w:val="00346EBC"/>
    <w:rsid w:val="0034723D"/>
    <w:rsid w:val="00347F37"/>
    <w:rsid w:val="003505EE"/>
    <w:rsid w:val="00351B59"/>
    <w:rsid w:val="00352D94"/>
    <w:rsid w:val="003536E1"/>
    <w:rsid w:val="00353A5C"/>
    <w:rsid w:val="00356B9A"/>
    <w:rsid w:val="00360DE2"/>
    <w:rsid w:val="00360F9A"/>
    <w:rsid w:val="003619A7"/>
    <w:rsid w:val="003624AA"/>
    <w:rsid w:val="00364C1C"/>
    <w:rsid w:val="00366298"/>
    <w:rsid w:val="00367B49"/>
    <w:rsid w:val="00370CB0"/>
    <w:rsid w:val="003733EC"/>
    <w:rsid w:val="00377D23"/>
    <w:rsid w:val="00380DEF"/>
    <w:rsid w:val="00382E6F"/>
    <w:rsid w:val="00383D89"/>
    <w:rsid w:val="00385BB6"/>
    <w:rsid w:val="0038746A"/>
    <w:rsid w:val="00393B66"/>
    <w:rsid w:val="00394B11"/>
    <w:rsid w:val="0039584A"/>
    <w:rsid w:val="00396922"/>
    <w:rsid w:val="0039694D"/>
    <w:rsid w:val="003A235A"/>
    <w:rsid w:val="003A26A7"/>
    <w:rsid w:val="003A6C8B"/>
    <w:rsid w:val="003A7047"/>
    <w:rsid w:val="003B3D2B"/>
    <w:rsid w:val="003B51DF"/>
    <w:rsid w:val="003B59DC"/>
    <w:rsid w:val="003B5F0B"/>
    <w:rsid w:val="003B6A6D"/>
    <w:rsid w:val="003C1FE7"/>
    <w:rsid w:val="003C5A4A"/>
    <w:rsid w:val="003C6B04"/>
    <w:rsid w:val="003D001F"/>
    <w:rsid w:val="003D0D49"/>
    <w:rsid w:val="003D1DCC"/>
    <w:rsid w:val="003D377C"/>
    <w:rsid w:val="003D50F9"/>
    <w:rsid w:val="003D5548"/>
    <w:rsid w:val="003D6BB4"/>
    <w:rsid w:val="003D732A"/>
    <w:rsid w:val="003D735A"/>
    <w:rsid w:val="003E1F2E"/>
    <w:rsid w:val="003E5383"/>
    <w:rsid w:val="003E6128"/>
    <w:rsid w:val="003E6859"/>
    <w:rsid w:val="003E7EF9"/>
    <w:rsid w:val="003F2672"/>
    <w:rsid w:val="003F3A47"/>
    <w:rsid w:val="003F690E"/>
    <w:rsid w:val="00400C8C"/>
    <w:rsid w:val="004012E4"/>
    <w:rsid w:val="004015ED"/>
    <w:rsid w:val="00402D84"/>
    <w:rsid w:val="004071A7"/>
    <w:rsid w:val="004072AF"/>
    <w:rsid w:val="0040749D"/>
    <w:rsid w:val="00420ED6"/>
    <w:rsid w:val="00423E9C"/>
    <w:rsid w:val="00424A0F"/>
    <w:rsid w:val="004274A8"/>
    <w:rsid w:val="00430DB3"/>
    <w:rsid w:val="00431184"/>
    <w:rsid w:val="0043342E"/>
    <w:rsid w:val="00433BCD"/>
    <w:rsid w:val="00434B09"/>
    <w:rsid w:val="0043544B"/>
    <w:rsid w:val="00436668"/>
    <w:rsid w:val="00436696"/>
    <w:rsid w:val="004367B4"/>
    <w:rsid w:val="0043705E"/>
    <w:rsid w:val="00441354"/>
    <w:rsid w:val="00444E35"/>
    <w:rsid w:val="00446CE6"/>
    <w:rsid w:val="00447B1B"/>
    <w:rsid w:val="004502C3"/>
    <w:rsid w:val="00450FA6"/>
    <w:rsid w:val="00451787"/>
    <w:rsid w:val="00451EC1"/>
    <w:rsid w:val="004547A7"/>
    <w:rsid w:val="004562C7"/>
    <w:rsid w:val="004565A0"/>
    <w:rsid w:val="00457013"/>
    <w:rsid w:val="00463331"/>
    <w:rsid w:val="00464836"/>
    <w:rsid w:val="00465C78"/>
    <w:rsid w:val="0047088C"/>
    <w:rsid w:val="00473C3D"/>
    <w:rsid w:val="00473EBC"/>
    <w:rsid w:val="00474784"/>
    <w:rsid w:val="00486CF1"/>
    <w:rsid w:val="00487B0F"/>
    <w:rsid w:val="00492325"/>
    <w:rsid w:val="004936FE"/>
    <w:rsid w:val="00494B80"/>
    <w:rsid w:val="0049554C"/>
    <w:rsid w:val="004A05D1"/>
    <w:rsid w:val="004A1F47"/>
    <w:rsid w:val="004A34F1"/>
    <w:rsid w:val="004A5870"/>
    <w:rsid w:val="004A677C"/>
    <w:rsid w:val="004B2C41"/>
    <w:rsid w:val="004B4410"/>
    <w:rsid w:val="004C2C63"/>
    <w:rsid w:val="004C4E09"/>
    <w:rsid w:val="004C4E16"/>
    <w:rsid w:val="004C737A"/>
    <w:rsid w:val="004D3360"/>
    <w:rsid w:val="004D3ECF"/>
    <w:rsid w:val="004D5426"/>
    <w:rsid w:val="004D7368"/>
    <w:rsid w:val="004E093B"/>
    <w:rsid w:val="004E1578"/>
    <w:rsid w:val="004E319C"/>
    <w:rsid w:val="004E660D"/>
    <w:rsid w:val="004E6645"/>
    <w:rsid w:val="004E7594"/>
    <w:rsid w:val="004F3535"/>
    <w:rsid w:val="004F3B42"/>
    <w:rsid w:val="004F5A64"/>
    <w:rsid w:val="004F65D8"/>
    <w:rsid w:val="004F6A6F"/>
    <w:rsid w:val="004F759F"/>
    <w:rsid w:val="005014F9"/>
    <w:rsid w:val="005039FE"/>
    <w:rsid w:val="0050488E"/>
    <w:rsid w:val="0051328D"/>
    <w:rsid w:val="00513BA4"/>
    <w:rsid w:val="00513C81"/>
    <w:rsid w:val="00514792"/>
    <w:rsid w:val="00515295"/>
    <w:rsid w:val="005160CD"/>
    <w:rsid w:val="005204B1"/>
    <w:rsid w:val="005220DB"/>
    <w:rsid w:val="005250B5"/>
    <w:rsid w:val="005261EA"/>
    <w:rsid w:val="00526C5D"/>
    <w:rsid w:val="00526FE5"/>
    <w:rsid w:val="005302DA"/>
    <w:rsid w:val="005304EB"/>
    <w:rsid w:val="00530C89"/>
    <w:rsid w:val="00531177"/>
    <w:rsid w:val="00533302"/>
    <w:rsid w:val="0053370F"/>
    <w:rsid w:val="005345EC"/>
    <w:rsid w:val="00534967"/>
    <w:rsid w:val="00542605"/>
    <w:rsid w:val="00543475"/>
    <w:rsid w:val="00544DD7"/>
    <w:rsid w:val="005461EA"/>
    <w:rsid w:val="005469BC"/>
    <w:rsid w:val="00555606"/>
    <w:rsid w:val="0055601A"/>
    <w:rsid w:val="005569BB"/>
    <w:rsid w:val="00560AD6"/>
    <w:rsid w:val="005614E9"/>
    <w:rsid w:val="005615CC"/>
    <w:rsid w:val="00561991"/>
    <w:rsid w:val="00561B7B"/>
    <w:rsid w:val="00567469"/>
    <w:rsid w:val="00567AE4"/>
    <w:rsid w:val="005758AF"/>
    <w:rsid w:val="00577CF3"/>
    <w:rsid w:val="0058136C"/>
    <w:rsid w:val="005815CF"/>
    <w:rsid w:val="00581B39"/>
    <w:rsid w:val="00583B93"/>
    <w:rsid w:val="00584F5E"/>
    <w:rsid w:val="00585B7D"/>
    <w:rsid w:val="00586E05"/>
    <w:rsid w:val="00586F96"/>
    <w:rsid w:val="00587CBA"/>
    <w:rsid w:val="00595810"/>
    <w:rsid w:val="0059749E"/>
    <w:rsid w:val="005A1A06"/>
    <w:rsid w:val="005A39A7"/>
    <w:rsid w:val="005A6AB5"/>
    <w:rsid w:val="005A76B9"/>
    <w:rsid w:val="005B0F36"/>
    <w:rsid w:val="005B12A4"/>
    <w:rsid w:val="005B22BB"/>
    <w:rsid w:val="005B3130"/>
    <w:rsid w:val="005B4A72"/>
    <w:rsid w:val="005C1E54"/>
    <w:rsid w:val="005C3E85"/>
    <w:rsid w:val="005C5C5B"/>
    <w:rsid w:val="005C5D5D"/>
    <w:rsid w:val="005D2B59"/>
    <w:rsid w:val="005D5ADA"/>
    <w:rsid w:val="005D6FF9"/>
    <w:rsid w:val="005E12B0"/>
    <w:rsid w:val="005E2737"/>
    <w:rsid w:val="005E28C9"/>
    <w:rsid w:val="005E492A"/>
    <w:rsid w:val="005E782D"/>
    <w:rsid w:val="005E7866"/>
    <w:rsid w:val="005F0370"/>
    <w:rsid w:val="005F0EE1"/>
    <w:rsid w:val="005F1184"/>
    <w:rsid w:val="005F218F"/>
    <w:rsid w:val="005F3CE3"/>
    <w:rsid w:val="005F45F0"/>
    <w:rsid w:val="005F7155"/>
    <w:rsid w:val="006045FB"/>
    <w:rsid w:val="0060721F"/>
    <w:rsid w:val="00613ACC"/>
    <w:rsid w:val="00615B6B"/>
    <w:rsid w:val="00616DB4"/>
    <w:rsid w:val="00617948"/>
    <w:rsid w:val="00621E06"/>
    <w:rsid w:val="006234C8"/>
    <w:rsid w:val="006258F5"/>
    <w:rsid w:val="00627985"/>
    <w:rsid w:val="0063158C"/>
    <w:rsid w:val="00632562"/>
    <w:rsid w:val="00633090"/>
    <w:rsid w:val="006342AF"/>
    <w:rsid w:val="00634483"/>
    <w:rsid w:val="00636BE9"/>
    <w:rsid w:val="006378D3"/>
    <w:rsid w:val="006403C2"/>
    <w:rsid w:val="00642036"/>
    <w:rsid w:val="0064273E"/>
    <w:rsid w:val="006437FD"/>
    <w:rsid w:val="00646FD3"/>
    <w:rsid w:val="00647228"/>
    <w:rsid w:val="00647343"/>
    <w:rsid w:val="0064783D"/>
    <w:rsid w:val="006502F2"/>
    <w:rsid w:val="006514C0"/>
    <w:rsid w:val="006522CB"/>
    <w:rsid w:val="0065336F"/>
    <w:rsid w:val="00654B5E"/>
    <w:rsid w:val="00654CCB"/>
    <w:rsid w:val="0065584E"/>
    <w:rsid w:val="006562AE"/>
    <w:rsid w:val="006567FC"/>
    <w:rsid w:val="0065747F"/>
    <w:rsid w:val="00662AA4"/>
    <w:rsid w:val="00662CFF"/>
    <w:rsid w:val="0066380B"/>
    <w:rsid w:val="00664D12"/>
    <w:rsid w:val="00665D81"/>
    <w:rsid w:val="00667BAC"/>
    <w:rsid w:val="00667C48"/>
    <w:rsid w:val="006757C9"/>
    <w:rsid w:val="006763A0"/>
    <w:rsid w:val="00680081"/>
    <w:rsid w:val="006800CC"/>
    <w:rsid w:val="006801E5"/>
    <w:rsid w:val="00681A6E"/>
    <w:rsid w:val="00682A5A"/>
    <w:rsid w:val="0068517C"/>
    <w:rsid w:val="0068752A"/>
    <w:rsid w:val="00690391"/>
    <w:rsid w:val="00690B47"/>
    <w:rsid w:val="006933F1"/>
    <w:rsid w:val="00694B40"/>
    <w:rsid w:val="00697323"/>
    <w:rsid w:val="006A24FF"/>
    <w:rsid w:val="006A45B7"/>
    <w:rsid w:val="006A6C36"/>
    <w:rsid w:val="006B5AAF"/>
    <w:rsid w:val="006B5E7A"/>
    <w:rsid w:val="006C0F8D"/>
    <w:rsid w:val="006C1AFE"/>
    <w:rsid w:val="006C1E0B"/>
    <w:rsid w:val="006C36D4"/>
    <w:rsid w:val="006C57A9"/>
    <w:rsid w:val="006C58BD"/>
    <w:rsid w:val="006C66F8"/>
    <w:rsid w:val="006C6A25"/>
    <w:rsid w:val="006D05CC"/>
    <w:rsid w:val="006D170A"/>
    <w:rsid w:val="006D5B69"/>
    <w:rsid w:val="006D5F86"/>
    <w:rsid w:val="006F0164"/>
    <w:rsid w:val="006F0BE1"/>
    <w:rsid w:val="006F1B71"/>
    <w:rsid w:val="006F24DC"/>
    <w:rsid w:val="006F31BC"/>
    <w:rsid w:val="006F3389"/>
    <w:rsid w:val="006F4AB9"/>
    <w:rsid w:val="006F7334"/>
    <w:rsid w:val="007003F1"/>
    <w:rsid w:val="007014EE"/>
    <w:rsid w:val="00703457"/>
    <w:rsid w:val="00706F49"/>
    <w:rsid w:val="00712521"/>
    <w:rsid w:val="007127CC"/>
    <w:rsid w:val="007130AF"/>
    <w:rsid w:val="00716831"/>
    <w:rsid w:val="00720195"/>
    <w:rsid w:val="0072124C"/>
    <w:rsid w:val="007212E9"/>
    <w:rsid w:val="00721F69"/>
    <w:rsid w:val="00722EFB"/>
    <w:rsid w:val="00724337"/>
    <w:rsid w:val="007243A2"/>
    <w:rsid w:val="007249FE"/>
    <w:rsid w:val="0074020F"/>
    <w:rsid w:val="00741934"/>
    <w:rsid w:val="00750CBB"/>
    <w:rsid w:val="00752415"/>
    <w:rsid w:val="007548E3"/>
    <w:rsid w:val="007551B2"/>
    <w:rsid w:val="00755831"/>
    <w:rsid w:val="0075681C"/>
    <w:rsid w:val="0076129D"/>
    <w:rsid w:val="007620A2"/>
    <w:rsid w:val="00762918"/>
    <w:rsid w:val="00763A38"/>
    <w:rsid w:val="007667DB"/>
    <w:rsid w:val="00771F00"/>
    <w:rsid w:val="00772405"/>
    <w:rsid w:val="007736FA"/>
    <w:rsid w:val="0077379E"/>
    <w:rsid w:val="00773D7F"/>
    <w:rsid w:val="0077649B"/>
    <w:rsid w:val="00781BA7"/>
    <w:rsid w:val="007825AF"/>
    <w:rsid w:val="0078619B"/>
    <w:rsid w:val="0078770B"/>
    <w:rsid w:val="0079067A"/>
    <w:rsid w:val="00790EBB"/>
    <w:rsid w:val="00792788"/>
    <w:rsid w:val="00792814"/>
    <w:rsid w:val="007934C5"/>
    <w:rsid w:val="00795F3D"/>
    <w:rsid w:val="007963FB"/>
    <w:rsid w:val="00796BC6"/>
    <w:rsid w:val="007976F9"/>
    <w:rsid w:val="007A005C"/>
    <w:rsid w:val="007A62F7"/>
    <w:rsid w:val="007B02D9"/>
    <w:rsid w:val="007B1742"/>
    <w:rsid w:val="007B334A"/>
    <w:rsid w:val="007B38D7"/>
    <w:rsid w:val="007B541D"/>
    <w:rsid w:val="007B664D"/>
    <w:rsid w:val="007C66A2"/>
    <w:rsid w:val="007C6CF1"/>
    <w:rsid w:val="007C7E7F"/>
    <w:rsid w:val="007D0BF1"/>
    <w:rsid w:val="007D2879"/>
    <w:rsid w:val="007D4ADF"/>
    <w:rsid w:val="007D4B18"/>
    <w:rsid w:val="007D5DB6"/>
    <w:rsid w:val="007D7007"/>
    <w:rsid w:val="007E0B4C"/>
    <w:rsid w:val="007E3D9A"/>
    <w:rsid w:val="007E4332"/>
    <w:rsid w:val="007E606A"/>
    <w:rsid w:val="007E61D0"/>
    <w:rsid w:val="007E6CB0"/>
    <w:rsid w:val="007E6DBE"/>
    <w:rsid w:val="007F02C3"/>
    <w:rsid w:val="007F13A3"/>
    <w:rsid w:val="007F153D"/>
    <w:rsid w:val="007F1580"/>
    <w:rsid w:val="007F3044"/>
    <w:rsid w:val="00803060"/>
    <w:rsid w:val="00804051"/>
    <w:rsid w:val="00804407"/>
    <w:rsid w:val="00806356"/>
    <w:rsid w:val="00807B4E"/>
    <w:rsid w:val="00814396"/>
    <w:rsid w:val="00816938"/>
    <w:rsid w:val="00820725"/>
    <w:rsid w:val="00821C13"/>
    <w:rsid w:val="00824664"/>
    <w:rsid w:val="008310F3"/>
    <w:rsid w:val="0083398A"/>
    <w:rsid w:val="008350C8"/>
    <w:rsid w:val="00836E91"/>
    <w:rsid w:val="00840030"/>
    <w:rsid w:val="00840E9B"/>
    <w:rsid w:val="00842571"/>
    <w:rsid w:val="00842DCD"/>
    <w:rsid w:val="00844B08"/>
    <w:rsid w:val="0085066A"/>
    <w:rsid w:val="008506F9"/>
    <w:rsid w:val="008515CE"/>
    <w:rsid w:val="00853DE6"/>
    <w:rsid w:val="008554CF"/>
    <w:rsid w:val="00857CC9"/>
    <w:rsid w:val="00860076"/>
    <w:rsid w:val="008607B0"/>
    <w:rsid w:val="00861359"/>
    <w:rsid w:val="008633AF"/>
    <w:rsid w:val="00866A60"/>
    <w:rsid w:val="00867D2D"/>
    <w:rsid w:val="00870FDD"/>
    <w:rsid w:val="008749D5"/>
    <w:rsid w:val="00876069"/>
    <w:rsid w:val="00877737"/>
    <w:rsid w:val="00877FFD"/>
    <w:rsid w:val="008803B9"/>
    <w:rsid w:val="00881125"/>
    <w:rsid w:val="00882502"/>
    <w:rsid w:val="00882A3C"/>
    <w:rsid w:val="00884AB4"/>
    <w:rsid w:val="00895705"/>
    <w:rsid w:val="0089583C"/>
    <w:rsid w:val="00896E6B"/>
    <w:rsid w:val="008A635A"/>
    <w:rsid w:val="008B0973"/>
    <w:rsid w:val="008B19FD"/>
    <w:rsid w:val="008B2612"/>
    <w:rsid w:val="008B72B9"/>
    <w:rsid w:val="008C3808"/>
    <w:rsid w:val="008C446D"/>
    <w:rsid w:val="008C45B0"/>
    <w:rsid w:val="008C4DC3"/>
    <w:rsid w:val="008C7B28"/>
    <w:rsid w:val="008C7E02"/>
    <w:rsid w:val="008D3392"/>
    <w:rsid w:val="008D34ED"/>
    <w:rsid w:val="008D36F6"/>
    <w:rsid w:val="008D3778"/>
    <w:rsid w:val="008E1738"/>
    <w:rsid w:val="008E2B6F"/>
    <w:rsid w:val="008E3012"/>
    <w:rsid w:val="008E4351"/>
    <w:rsid w:val="008E5BFD"/>
    <w:rsid w:val="008F26ED"/>
    <w:rsid w:val="008F6CBA"/>
    <w:rsid w:val="008F7A38"/>
    <w:rsid w:val="0090180C"/>
    <w:rsid w:val="00901FD7"/>
    <w:rsid w:val="00902423"/>
    <w:rsid w:val="00903540"/>
    <w:rsid w:val="0090569B"/>
    <w:rsid w:val="00905CD5"/>
    <w:rsid w:val="00907279"/>
    <w:rsid w:val="0090770F"/>
    <w:rsid w:val="00917D9C"/>
    <w:rsid w:val="00917E8B"/>
    <w:rsid w:val="00917EDB"/>
    <w:rsid w:val="009203E8"/>
    <w:rsid w:val="009207FB"/>
    <w:rsid w:val="00922576"/>
    <w:rsid w:val="00922BC2"/>
    <w:rsid w:val="00922C7C"/>
    <w:rsid w:val="00922CB4"/>
    <w:rsid w:val="009237B9"/>
    <w:rsid w:val="00923E2E"/>
    <w:rsid w:val="0092622A"/>
    <w:rsid w:val="009276BB"/>
    <w:rsid w:val="009351B1"/>
    <w:rsid w:val="0093631D"/>
    <w:rsid w:val="009402FC"/>
    <w:rsid w:val="0094501F"/>
    <w:rsid w:val="0094632D"/>
    <w:rsid w:val="00946CAD"/>
    <w:rsid w:val="00946D65"/>
    <w:rsid w:val="00946EB8"/>
    <w:rsid w:val="00947238"/>
    <w:rsid w:val="009548EA"/>
    <w:rsid w:val="0095744A"/>
    <w:rsid w:val="00957D5A"/>
    <w:rsid w:val="0096071F"/>
    <w:rsid w:val="009637DC"/>
    <w:rsid w:val="00964746"/>
    <w:rsid w:val="00966DC7"/>
    <w:rsid w:val="00966FBD"/>
    <w:rsid w:val="00971937"/>
    <w:rsid w:val="00971D33"/>
    <w:rsid w:val="00974614"/>
    <w:rsid w:val="009748CE"/>
    <w:rsid w:val="00977749"/>
    <w:rsid w:val="00981553"/>
    <w:rsid w:val="0098501A"/>
    <w:rsid w:val="0098558C"/>
    <w:rsid w:val="009867C2"/>
    <w:rsid w:val="00986C48"/>
    <w:rsid w:val="00990332"/>
    <w:rsid w:val="00992578"/>
    <w:rsid w:val="00995C9C"/>
    <w:rsid w:val="00996EB3"/>
    <w:rsid w:val="009A58A0"/>
    <w:rsid w:val="009B3E3D"/>
    <w:rsid w:val="009B3F4C"/>
    <w:rsid w:val="009B5783"/>
    <w:rsid w:val="009B7C65"/>
    <w:rsid w:val="009C0414"/>
    <w:rsid w:val="009C67A3"/>
    <w:rsid w:val="009C6D8B"/>
    <w:rsid w:val="009C72B3"/>
    <w:rsid w:val="009D017A"/>
    <w:rsid w:val="009D475E"/>
    <w:rsid w:val="009D621E"/>
    <w:rsid w:val="009D62FB"/>
    <w:rsid w:val="009D7AA6"/>
    <w:rsid w:val="009E41EA"/>
    <w:rsid w:val="009E48EA"/>
    <w:rsid w:val="009E634C"/>
    <w:rsid w:val="009F1A19"/>
    <w:rsid w:val="009F3C98"/>
    <w:rsid w:val="009F571C"/>
    <w:rsid w:val="009F57AA"/>
    <w:rsid w:val="009F5B69"/>
    <w:rsid w:val="009F688A"/>
    <w:rsid w:val="00A01033"/>
    <w:rsid w:val="00A02251"/>
    <w:rsid w:val="00A04B6D"/>
    <w:rsid w:val="00A05DE2"/>
    <w:rsid w:val="00A10C77"/>
    <w:rsid w:val="00A11F61"/>
    <w:rsid w:val="00A14581"/>
    <w:rsid w:val="00A14F5F"/>
    <w:rsid w:val="00A16F80"/>
    <w:rsid w:val="00A175F5"/>
    <w:rsid w:val="00A20ECB"/>
    <w:rsid w:val="00A21D5D"/>
    <w:rsid w:val="00A22E83"/>
    <w:rsid w:val="00A22FC2"/>
    <w:rsid w:val="00A25E9F"/>
    <w:rsid w:val="00A26635"/>
    <w:rsid w:val="00A3026B"/>
    <w:rsid w:val="00A303B1"/>
    <w:rsid w:val="00A31451"/>
    <w:rsid w:val="00A352F9"/>
    <w:rsid w:val="00A364DD"/>
    <w:rsid w:val="00A402CA"/>
    <w:rsid w:val="00A47205"/>
    <w:rsid w:val="00A50563"/>
    <w:rsid w:val="00A554F4"/>
    <w:rsid w:val="00A5566B"/>
    <w:rsid w:val="00A55EBD"/>
    <w:rsid w:val="00A56D76"/>
    <w:rsid w:val="00A57842"/>
    <w:rsid w:val="00A62C37"/>
    <w:rsid w:val="00A63742"/>
    <w:rsid w:val="00A63F74"/>
    <w:rsid w:val="00A66D37"/>
    <w:rsid w:val="00A67301"/>
    <w:rsid w:val="00A67C96"/>
    <w:rsid w:val="00A700E2"/>
    <w:rsid w:val="00A71850"/>
    <w:rsid w:val="00A7410D"/>
    <w:rsid w:val="00A7470B"/>
    <w:rsid w:val="00A75365"/>
    <w:rsid w:val="00A75A93"/>
    <w:rsid w:val="00A82476"/>
    <w:rsid w:val="00A82D36"/>
    <w:rsid w:val="00A83955"/>
    <w:rsid w:val="00A84076"/>
    <w:rsid w:val="00A87CA6"/>
    <w:rsid w:val="00A87EA7"/>
    <w:rsid w:val="00A91DE8"/>
    <w:rsid w:val="00A91E51"/>
    <w:rsid w:val="00A93097"/>
    <w:rsid w:val="00A94FE3"/>
    <w:rsid w:val="00AA2786"/>
    <w:rsid w:val="00AA2A21"/>
    <w:rsid w:val="00AA6A74"/>
    <w:rsid w:val="00AA7B1C"/>
    <w:rsid w:val="00AB138B"/>
    <w:rsid w:val="00AB1E56"/>
    <w:rsid w:val="00AB277D"/>
    <w:rsid w:val="00AB4C9D"/>
    <w:rsid w:val="00AB5113"/>
    <w:rsid w:val="00AB533D"/>
    <w:rsid w:val="00AB548C"/>
    <w:rsid w:val="00AC02C1"/>
    <w:rsid w:val="00AC0D04"/>
    <w:rsid w:val="00AC106F"/>
    <w:rsid w:val="00AC6724"/>
    <w:rsid w:val="00AD0A64"/>
    <w:rsid w:val="00AD0C41"/>
    <w:rsid w:val="00AD4197"/>
    <w:rsid w:val="00AE0FD8"/>
    <w:rsid w:val="00AE15D9"/>
    <w:rsid w:val="00AE3453"/>
    <w:rsid w:val="00AE74A7"/>
    <w:rsid w:val="00AF16E3"/>
    <w:rsid w:val="00AF22A3"/>
    <w:rsid w:val="00AF617B"/>
    <w:rsid w:val="00AF6CE9"/>
    <w:rsid w:val="00B00214"/>
    <w:rsid w:val="00B00E5C"/>
    <w:rsid w:val="00B0249E"/>
    <w:rsid w:val="00B04072"/>
    <w:rsid w:val="00B05020"/>
    <w:rsid w:val="00B1194B"/>
    <w:rsid w:val="00B11FE0"/>
    <w:rsid w:val="00B14E31"/>
    <w:rsid w:val="00B16D07"/>
    <w:rsid w:val="00B17785"/>
    <w:rsid w:val="00B20B98"/>
    <w:rsid w:val="00B22147"/>
    <w:rsid w:val="00B231AF"/>
    <w:rsid w:val="00B27519"/>
    <w:rsid w:val="00B324C9"/>
    <w:rsid w:val="00B343E5"/>
    <w:rsid w:val="00B36567"/>
    <w:rsid w:val="00B3720C"/>
    <w:rsid w:val="00B417FE"/>
    <w:rsid w:val="00B43EFB"/>
    <w:rsid w:val="00B445B2"/>
    <w:rsid w:val="00B44795"/>
    <w:rsid w:val="00B45600"/>
    <w:rsid w:val="00B52820"/>
    <w:rsid w:val="00B622A4"/>
    <w:rsid w:val="00B628F4"/>
    <w:rsid w:val="00B65526"/>
    <w:rsid w:val="00B6596C"/>
    <w:rsid w:val="00B70BA5"/>
    <w:rsid w:val="00B718EF"/>
    <w:rsid w:val="00B71F0E"/>
    <w:rsid w:val="00B7232C"/>
    <w:rsid w:val="00B72352"/>
    <w:rsid w:val="00B74630"/>
    <w:rsid w:val="00B74800"/>
    <w:rsid w:val="00B7566F"/>
    <w:rsid w:val="00B76404"/>
    <w:rsid w:val="00B77252"/>
    <w:rsid w:val="00B8237C"/>
    <w:rsid w:val="00B82F93"/>
    <w:rsid w:val="00B8331D"/>
    <w:rsid w:val="00B833BF"/>
    <w:rsid w:val="00B83E7C"/>
    <w:rsid w:val="00B90388"/>
    <w:rsid w:val="00B903FF"/>
    <w:rsid w:val="00B911C2"/>
    <w:rsid w:val="00B914BE"/>
    <w:rsid w:val="00B93143"/>
    <w:rsid w:val="00B93854"/>
    <w:rsid w:val="00B9570F"/>
    <w:rsid w:val="00B9580D"/>
    <w:rsid w:val="00BA03E5"/>
    <w:rsid w:val="00BA1959"/>
    <w:rsid w:val="00BA4A97"/>
    <w:rsid w:val="00BB1AC6"/>
    <w:rsid w:val="00BB2719"/>
    <w:rsid w:val="00BB2AC5"/>
    <w:rsid w:val="00BB4452"/>
    <w:rsid w:val="00BB54AF"/>
    <w:rsid w:val="00BB5A00"/>
    <w:rsid w:val="00BC071C"/>
    <w:rsid w:val="00BC34C1"/>
    <w:rsid w:val="00BC3F08"/>
    <w:rsid w:val="00BC5D11"/>
    <w:rsid w:val="00BD23B4"/>
    <w:rsid w:val="00BD5086"/>
    <w:rsid w:val="00BD633F"/>
    <w:rsid w:val="00BD6532"/>
    <w:rsid w:val="00BD68DE"/>
    <w:rsid w:val="00BE28E1"/>
    <w:rsid w:val="00BE2A9E"/>
    <w:rsid w:val="00BE2F29"/>
    <w:rsid w:val="00BE4002"/>
    <w:rsid w:val="00BF0554"/>
    <w:rsid w:val="00BF12FB"/>
    <w:rsid w:val="00BF1F73"/>
    <w:rsid w:val="00BF2669"/>
    <w:rsid w:val="00BF2ADD"/>
    <w:rsid w:val="00BF6F04"/>
    <w:rsid w:val="00C00898"/>
    <w:rsid w:val="00C00C3E"/>
    <w:rsid w:val="00C00C4E"/>
    <w:rsid w:val="00C017E4"/>
    <w:rsid w:val="00C01DC4"/>
    <w:rsid w:val="00C03A8F"/>
    <w:rsid w:val="00C045B0"/>
    <w:rsid w:val="00C04AF3"/>
    <w:rsid w:val="00C072B9"/>
    <w:rsid w:val="00C07CE6"/>
    <w:rsid w:val="00C10BF1"/>
    <w:rsid w:val="00C11B8D"/>
    <w:rsid w:val="00C120F8"/>
    <w:rsid w:val="00C128F7"/>
    <w:rsid w:val="00C13C99"/>
    <w:rsid w:val="00C13E0A"/>
    <w:rsid w:val="00C1411F"/>
    <w:rsid w:val="00C151CB"/>
    <w:rsid w:val="00C15D4E"/>
    <w:rsid w:val="00C16200"/>
    <w:rsid w:val="00C16807"/>
    <w:rsid w:val="00C20D25"/>
    <w:rsid w:val="00C212E3"/>
    <w:rsid w:val="00C217D1"/>
    <w:rsid w:val="00C21D23"/>
    <w:rsid w:val="00C237D5"/>
    <w:rsid w:val="00C239D7"/>
    <w:rsid w:val="00C24A0D"/>
    <w:rsid w:val="00C251A9"/>
    <w:rsid w:val="00C25411"/>
    <w:rsid w:val="00C268A5"/>
    <w:rsid w:val="00C26DEC"/>
    <w:rsid w:val="00C27A85"/>
    <w:rsid w:val="00C3220F"/>
    <w:rsid w:val="00C33266"/>
    <w:rsid w:val="00C3334C"/>
    <w:rsid w:val="00C35181"/>
    <w:rsid w:val="00C35C91"/>
    <w:rsid w:val="00C36A9A"/>
    <w:rsid w:val="00C3734F"/>
    <w:rsid w:val="00C40066"/>
    <w:rsid w:val="00C40C96"/>
    <w:rsid w:val="00C4164F"/>
    <w:rsid w:val="00C44B8E"/>
    <w:rsid w:val="00C504B2"/>
    <w:rsid w:val="00C51DB6"/>
    <w:rsid w:val="00C5207B"/>
    <w:rsid w:val="00C53BD2"/>
    <w:rsid w:val="00C53D51"/>
    <w:rsid w:val="00C60594"/>
    <w:rsid w:val="00C60E55"/>
    <w:rsid w:val="00C60F25"/>
    <w:rsid w:val="00C62183"/>
    <w:rsid w:val="00C63A13"/>
    <w:rsid w:val="00C63B8C"/>
    <w:rsid w:val="00C674ED"/>
    <w:rsid w:val="00C679D4"/>
    <w:rsid w:val="00C70221"/>
    <w:rsid w:val="00C70333"/>
    <w:rsid w:val="00C70457"/>
    <w:rsid w:val="00C70FB5"/>
    <w:rsid w:val="00C72201"/>
    <w:rsid w:val="00C74689"/>
    <w:rsid w:val="00C77019"/>
    <w:rsid w:val="00C771CA"/>
    <w:rsid w:val="00C82617"/>
    <w:rsid w:val="00C82A1F"/>
    <w:rsid w:val="00C83CBA"/>
    <w:rsid w:val="00C83E33"/>
    <w:rsid w:val="00C84521"/>
    <w:rsid w:val="00C85442"/>
    <w:rsid w:val="00C859EF"/>
    <w:rsid w:val="00C90B1E"/>
    <w:rsid w:val="00C9116A"/>
    <w:rsid w:val="00C96016"/>
    <w:rsid w:val="00C966D1"/>
    <w:rsid w:val="00C9715F"/>
    <w:rsid w:val="00CA1D2C"/>
    <w:rsid w:val="00CA2B1F"/>
    <w:rsid w:val="00CA3FC7"/>
    <w:rsid w:val="00CA6674"/>
    <w:rsid w:val="00CA688D"/>
    <w:rsid w:val="00CA714D"/>
    <w:rsid w:val="00CA7B8E"/>
    <w:rsid w:val="00CB0996"/>
    <w:rsid w:val="00CB1718"/>
    <w:rsid w:val="00CB195B"/>
    <w:rsid w:val="00CB3894"/>
    <w:rsid w:val="00CB58CE"/>
    <w:rsid w:val="00CC0CC1"/>
    <w:rsid w:val="00CC44F7"/>
    <w:rsid w:val="00CC55FA"/>
    <w:rsid w:val="00CC57C8"/>
    <w:rsid w:val="00CD0D3D"/>
    <w:rsid w:val="00CD17D6"/>
    <w:rsid w:val="00CD182D"/>
    <w:rsid w:val="00CD1AC1"/>
    <w:rsid w:val="00CD24C3"/>
    <w:rsid w:val="00CD4656"/>
    <w:rsid w:val="00CD57A1"/>
    <w:rsid w:val="00CD59A1"/>
    <w:rsid w:val="00CD6C91"/>
    <w:rsid w:val="00CD7656"/>
    <w:rsid w:val="00CE129F"/>
    <w:rsid w:val="00CE1777"/>
    <w:rsid w:val="00CE4008"/>
    <w:rsid w:val="00CF192A"/>
    <w:rsid w:val="00CF1AB0"/>
    <w:rsid w:val="00CF278E"/>
    <w:rsid w:val="00CF2B98"/>
    <w:rsid w:val="00CF3DE0"/>
    <w:rsid w:val="00CF5637"/>
    <w:rsid w:val="00CF6780"/>
    <w:rsid w:val="00CF7183"/>
    <w:rsid w:val="00D05359"/>
    <w:rsid w:val="00D075FF"/>
    <w:rsid w:val="00D13D2C"/>
    <w:rsid w:val="00D14011"/>
    <w:rsid w:val="00D14A61"/>
    <w:rsid w:val="00D16980"/>
    <w:rsid w:val="00D16C46"/>
    <w:rsid w:val="00D16DFB"/>
    <w:rsid w:val="00D1724B"/>
    <w:rsid w:val="00D17683"/>
    <w:rsid w:val="00D17A03"/>
    <w:rsid w:val="00D21829"/>
    <w:rsid w:val="00D22C74"/>
    <w:rsid w:val="00D2384D"/>
    <w:rsid w:val="00D24654"/>
    <w:rsid w:val="00D27987"/>
    <w:rsid w:val="00D30CFC"/>
    <w:rsid w:val="00D322D3"/>
    <w:rsid w:val="00D32B9E"/>
    <w:rsid w:val="00D33508"/>
    <w:rsid w:val="00D33C18"/>
    <w:rsid w:val="00D33FF8"/>
    <w:rsid w:val="00D34492"/>
    <w:rsid w:val="00D3531E"/>
    <w:rsid w:val="00D35E78"/>
    <w:rsid w:val="00D375A5"/>
    <w:rsid w:val="00D431C4"/>
    <w:rsid w:val="00D453B0"/>
    <w:rsid w:val="00D55A2F"/>
    <w:rsid w:val="00D55A7D"/>
    <w:rsid w:val="00D56FED"/>
    <w:rsid w:val="00D60E5E"/>
    <w:rsid w:val="00D61D5E"/>
    <w:rsid w:val="00D65B86"/>
    <w:rsid w:val="00D660A0"/>
    <w:rsid w:val="00D6701E"/>
    <w:rsid w:val="00D7211C"/>
    <w:rsid w:val="00D731AB"/>
    <w:rsid w:val="00D735E6"/>
    <w:rsid w:val="00D74EC1"/>
    <w:rsid w:val="00D75462"/>
    <w:rsid w:val="00D77599"/>
    <w:rsid w:val="00D80A78"/>
    <w:rsid w:val="00D81004"/>
    <w:rsid w:val="00D81128"/>
    <w:rsid w:val="00D81857"/>
    <w:rsid w:val="00D860EB"/>
    <w:rsid w:val="00D86542"/>
    <w:rsid w:val="00D87753"/>
    <w:rsid w:val="00D9019C"/>
    <w:rsid w:val="00D905F2"/>
    <w:rsid w:val="00D9231B"/>
    <w:rsid w:val="00D926DA"/>
    <w:rsid w:val="00D9341A"/>
    <w:rsid w:val="00D94759"/>
    <w:rsid w:val="00D9477E"/>
    <w:rsid w:val="00D95490"/>
    <w:rsid w:val="00DA03F3"/>
    <w:rsid w:val="00DA04CA"/>
    <w:rsid w:val="00DA143A"/>
    <w:rsid w:val="00DA3BEE"/>
    <w:rsid w:val="00DB1CFD"/>
    <w:rsid w:val="00DB208D"/>
    <w:rsid w:val="00DB3D87"/>
    <w:rsid w:val="00DB5429"/>
    <w:rsid w:val="00DB5E3B"/>
    <w:rsid w:val="00DB638C"/>
    <w:rsid w:val="00DB7B5D"/>
    <w:rsid w:val="00DC1DDA"/>
    <w:rsid w:val="00DC2F1D"/>
    <w:rsid w:val="00DC4484"/>
    <w:rsid w:val="00DC5BBF"/>
    <w:rsid w:val="00DC6185"/>
    <w:rsid w:val="00DC6CDA"/>
    <w:rsid w:val="00DD1DEC"/>
    <w:rsid w:val="00DD4C24"/>
    <w:rsid w:val="00DD4F4E"/>
    <w:rsid w:val="00DD6C75"/>
    <w:rsid w:val="00DE52B0"/>
    <w:rsid w:val="00DE5B3F"/>
    <w:rsid w:val="00DE6A89"/>
    <w:rsid w:val="00DE7298"/>
    <w:rsid w:val="00DF42CB"/>
    <w:rsid w:val="00DF443A"/>
    <w:rsid w:val="00DF4F1A"/>
    <w:rsid w:val="00DF6191"/>
    <w:rsid w:val="00E0037C"/>
    <w:rsid w:val="00E008E8"/>
    <w:rsid w:val="00E011A9"/>
    <w:rsid w:val="00E01B21"/>
    <w:rsid w:val="00E04F9E"/>
    <w:rsid w:val="00E06C33"/>
    <w:rsid w:val="00E107B3"/>
    <w:rsid w:val="00E10A79"/>
    <w:rsid w:val="00E1234B"/>
    <w:rsid w:val="00E1490E"/>
    <w:rsid w:val="00E204B6"/>
    <w:rsid w:val="00E20E7B"/>
    <w:rsid w:val="00E22F5A"/>
    <w:rsid w:val="00E24E24"/>
    <w:rsid w:val="00E30C60"/>
    <w:rsid w:val="00E312BA"/>
    <w:rsid w:val="00E3161F"/>
    <w:rsid w:val="00E35067"/>
    <w:rsid w:val="00E35DBB"/>
    <w:rsid w:val="00E36404"/>
    <w:rsid w:val="00E4066E"/>
    <w:rsid w:val="00E425DC"/>
    <w:rsid w:val="00E44369"/>
    <w:rsid w:val="00E44577"/>
    <w:rsid w:val="00E4475D"/>
    <w:rsid w:val="00E463B3"/>
    <w:rsid w:val="00E47BF4"/>
    <w:rsid w:val="00E532DB"/>
    <w:rsid w:val="00E53CF8"/>
    <w:rsid w:val="00E55F13"/>
    <w:rsid w:val="00E56108"/>
    <w:rsid w:val="00E573A1"/>
    <w:rsid w:val="00E6023E"/>
    <w:rsid w:val="00E668F9"/>
    <w:rsid w:val="00E67A08"/>
    <w:rsid w:val="00E71762"/>
    <w:rsid w:val="00E7341F"/>
    <w:rsid w:val="00E7351C"/>
    <w:rsid w:val="00E74553"/>
    <w:rsid w:val="00E74956"/>
    <w:rsid w:val="00E762DC"/>
    <w:rsid w:val="00E76B5A"/>
    <w:rsid w:val="00E7761E"/>
    <w:rsid w:val="00E77B30"/>
    <w:rsid w:val="00E818F8"/>
    <w:rsid w:val="00E82299"/>
    <w:rsid w:val="00E82F01"/>
    <w:rsid w:val="00E84872"/>
    <w:rsid w:val="00E878AB"/>
    <w:rsid w:val="00E900CC"/>
    <w:rsid w:val="00E9087F"/>
    <w:rsid w:val="00E90F6F"/>
    <w:rsid w:val="00E91EF1"/>
    <w:rsid w:val="00E9299C"/>
    <w:rsid w:val="00E93ECC"/>
    <w:rsid w:val="00E96488"/>
    <w:rsid w:val="00E976B1"/>
    <w:rsid w:val="00E97DCF"/>
    <w:rsid w:val="00EA09B1"/>
    <w:rsid w:val="00EA1352"/>
    <w:rsid w:val="00EA1AD6"/>
    <w:rsid w:val="00EA1FB1"/>
    <w:rsid w:val="00EA23FF"/>
    <w:rsid w:val="00EA2967"/>
    <w:rsid w:val="00EA3006"/>
    <w:rsid w:val="00EA47F7"/>
    <w:rsid w:val="00EA5C09"/>
    <w:rsid w:val="00EA76B2"/>
    <w:rsid w:val="00EA7722"/>
    <w:rsid w:val="00EB330A"/>
    <w:rsid w:val="00EB3B05"/>
    <w:rsid w:val="00EB665B"/>
    <w:rsid w:val="00EB67DA"/>
    <w:rsid w:val="00EC09D5"/>
    <w:rsid w:val="00EC1BB8"/>
    <w:rsid w:val="00EC28FC"/>
    <w:rsid w:val="00EC52D1"/>
    <w:rsid w:val="00ED145B"/>
    <w:rsid w:val="00ED1821"/>
    <w:rsid w:val="00ED1C0D"/>
    <w:rsid w:val="00ED21B1"/>
    <w:rsid w:val="00ED50C7"/>
    <w:rsid w:val="00ED7A90"/>
    <w:rsid w:val="00ED7EC3"/>
    <w:rsid w:val="00EE1C38"/>
    <w:rsid w:val="00EE20B8"/>
    <w:rsid w:val="00EE4781"/>
    <w:rsid w:val="00EE650F"/>
    <w:rsid w:val="00EE65B1"/>
    <w:rsid w:val="00EF3B94"/>
    <w:rsid w:val="00F016A9"/>
    <w:rsid w:val="00F0205F"/>
    <w:rsid w:val="00F0515C"/>
    <w:rsid w:val="00F1128B"/>
    <w:rsid w:val="00F11E2E"/>
    <w:rsid w:val="00F1228C"/>
    <w:rsid w:val="00F129BD"/>
    <w:rsid w:val="00F16113"/>
    <w:rsid w:val="00F1708F"/>
    <w:rsid w:val="00F171DC"/>
    <w:rsid w:val="00F21578"/>
    <w:rsid w:val="00F22856"/>
    <w:rsid w:val="00F23023"/>
    <w:rsid w:val="00F247C7"/>
    <w:rsid w:val="00F262BC"/>
    <w:rsid w:val="00F264ED"/>
    <w:rsid w:val="00F317B2"/>
    <w:rsid w:val="00F32F59"/>
    <w:rsid w:val="00F34993"/>
    <w:rsid w:val="00F36A2B"/>
    <w:rsid w:val="00F37FCC"/>
    <w:rsid w:val="00F4135A"/>
    <w:rsid w:val="00F42734"/>
    <w:rsid w:val="00F42CA1"/>
    <w:rsid w:val="00F42D0F"/>
    <w:rsid w:val="00F45EE8"/>
    <w:rsid w:val="00F500A1"/>
    <w:rsid w:val="00F50F8F"/>
    <w:rsid w:val="00F565A9"/>
    <w:rsid w:val="00F60B88"/>
    <w:rsid w:val="00F61445"/>
    <w:rsid w:val="00F6291B"/>
    <w:rsid w:val="00F64A25"/>
    <w:rsid w:val="00F6505F"/>
    <w:rsid w:val="00F65249"/>
    <w:rsid w:val="00F66559"/>
    <w:rsid w:val="00F675BB"/>
    <w:rsid w:val="00F70BB5"/>
    <w:rsid w:val="00F72D01"/>
    <w:rsid w:val="00F759E4"/>
    <w:rsid w:val="00F80C15"/>
    <w:rsid w:val="00F81E0D"/>
    <w:rsid w:val="00F83BD0"/>
    <w:rsid w:val="00F8402E"/>
    <w:rsid w:val="00F872D8"/>
    <w:rsid w:val="00F93A99"/>
    <w:rsid w:val="00F9514D"/>
    <w:rsid w:val="00FA04E3"/>
    <w:rsid w:val="00FA1720"/>
    <w:rsid w:val="00FA4A37"/>
    <w:rsid w:val="00FA4CCA"/>
    <w:rsid w:val="00FA4F9D"/>
    <w:rsid w:val="00FA7459"/>
    <w:rsid w:val="00FB06E8"/>
    <w:rsid w:val="00FB632B"/>
    <w:rsid w:val="00FB651A"/>
    <w:rsid w:val="00FB6B10"/>
    <w:rsid w:val="00FB7D8F"/>
    <w:rsid w:val="00FC0E8B"/>
    <w:rsid w:val="00FC1498"/>
    <w:rsid w:val="00FD1BA4"/>
    <w:rsid w:val="00FD1CC6"/>
    <w:rsid w:val="00FD2DDD"/>
    <w:rsid w:val="00FD33B0"/>
    <w:rsid w:val="00FD4B93"/>
    <w:rsid w:val="00FD5511"/>
    <w:rsid w:val="00FD659C"/>
    <w:rsid w:val="00FD6652"/>
    <w:rsid w:val="00FD7FE0"/>
    <w:rsid w:val="00FE4E68"/>
    <w:rsid w:val="00FE5FEF"/>
    <w:rsid w:val="00FF330E"/>
    <w:rsid w:val="00FF3EF8"/>
    <w:rsid w:val="00FF55D6"/>
    <w:rsid w:val="00FF5600"/>
    <w:rsid w:val="00FF6894"/>
    <w:rsid w:val="01BC28E7"/>
    <w:rsid w:val="01F833AD"/>
    <w:rsid w:val="040B2B56"/>
    <w:rsid w:val="058B6302"/>
    <w:rsid w:val="060D2978"/>
    <w:rsid w:val="074950AA"/>
    <w:rsid w:val="08327F69"/>
    <w:rsid w:val="0A325837"/>
    <w:rsid w:val="0B927C6D"/>
    <w:rsid w:val="0BB7422F"/>
    <w:rsid w:val="0BF855D6"/>
    <w:rsid w:val="0CED6348"/>
    <w:rsid w:val="0D0A49C0"/>
    <w:rsid w:val="0F7B5FBA"/>
    <w:rsid w:val="10967F20"/>
    <w:rsid w:val="12086BFB"/>
    <w:rsid w:val="12B20908"/>
    <w:rsid w:val="12BE7528"/>
    <w:rsid w:val="1430674B"/>
    <w:rsid w:val="146F4594"/>
    <w:rsid w:val="164B7BFF"/>
    <w:rsid w:val="16935D3A"/>
    <w:rsid w:val="17B85BD7"/>
    <w:rsid w:val="17DC6F4E"/>
    <w:rsid w:val="18692CAF"/>
    <w:rsid w:val="18FC7B74"/>
    <w:rsid w:val="196C5B73"/>
    <w:rsid w:val="1BE52E52"/>
    <w:rsid w:val="1D5625A4"/>
    <w:rsid w:val="1DB46EAA"/>
    <w:rsid w:val="1EFE34AE"/>
    <w:rsid w:val="1F543A73"/>
    <w:rsid w:val="1FCC2589"/>
    <w:rsid w:val="201117F4"/>
    <w:rsid w:val="209327AB"/>
    <w:rsid w:val="20A858FF"/>
    <w:rsid w:val="242A461B"/>
    <w:rsid w:val="244A5795"/>
    <w:rsid w:val="2457571A"/>
    <w:rsid w:val="248D63C2"/>
    <w:rsid w:val="25350B6B"/>
    <w:rsid w:val="28117FB6"/>
    <w:rsid w:val="286B2C83"/>
    <w:rsid w:val="28DC64D8"/>
    <w:rsid w:val="292E5460"/>
    <w:rsid w:val="29F21E9B"/>
    <w:rsid w:val="2ABC283B"/>
    <w:rsid w:val="2B841D18"/>
    <w:rsid w:val="2E641E7D"/>
    <w:rsid w:val="2F5A11E9"/>
    <w:rsid w:val="2FC079F8"/>
    <w:rsid w:val="30216B85"/>
    <w:rsid w:val="31A66D9D"/>
    <w:rsid w:val="31E13421"/>
    <w:rsid w:val="321763AB"/>
    <w:rsid w:val="33627827"/>
    <w:rsid w:val="338E15A4"/>
    <w:rsid w:val="341B1DA5"/>
    <w:rsid w:val="34FA22BB"/>
    <w:rsid w:val="372A481B"/>
    <w:rsid w:val="3831650C"/>
    <w:rsid w:val="38B03166"/>
    <w:rsid w:val="392F2409"/>
    <w:rsid w:val="3957432B"/>
    <w:rsid w:val="39A570E8"/>
    <w:rsid w:val="3B3778F7"/>
    <w:rsid w:val="3B495853"/>
    <w:rsid w:val="3B8F54CA"/>
    <w:rsid w:val="3B917FF0"/>
    <w:rsid w:val="3D2C3226"/>
    <w:rsid w:val="3D382B00"/>
    <w:rsid w:val="3D847F55"/>
    <w:rsid w:val="3D9F5D74"/>
    <w:rsid w:val="3F3914B6"/>
    <w:rsid w:val="42117D29"/>
    <w:rsid w:val="457008BC"/>
    <w:rsid w:val="45CE4D71"/>
    <w:rsid w:val="45FF1C76"/>
    <w:rsid w:val="46744481"/>
    <w:rsid w:val="471C35EB"/>
    <w:rsid w:val="482E29E3"/>
    <w:rsid w:val="48444BF5"/>
    <w:rsid w:val="49D13D12"/>
    <w:rsid w:val="4A2E79F0"/>
    <w:rsid w:val="4B1D5F73"/>
    <w:rsid w:val="4B6C5BBA"/>
    <w:rsid w:val="4BD80F00"/>
    <w:rsid w:val="4C262583"/>
    <w:rsid w:val="4C657513"/>
    <w:rsid w:val="4CA84651"/>
    <w:rsid w:val="4CC60C9C"/>
    <w:rsid w:val="4CDD6C5C"/>
    <w:rsid w:val="4DCA40F8"/>
    <w:rsid w:val="4F7D61E7"/>
    <w:rsid w:val="508375C4"/>
    <w:rsid w:val="509603D9"/>
    <w:rsid w:val="50DA41EF"/>
    <w:rsid w:val="511C03A3"/>
    <w:rsid w:val="51AB778C"/>
    <w:rsid w:val="532C55D0"/>
    <w:rsid w:val="53DF7AD1"/>
    <w:rsid w:val="54D7233D"/>
    <w:rsid w:val="54DB76AA"/>
    <w:rsid w:val="55225CC6"/>
    <w:rsid w:val="55B07AA1"/>
    <w:rsid w:val="573C04CD"/>
    <w:rsid w:val="59D6678F"/>
    <w:rsid w:val="5A8C3786"/>
    <w:rsid w:val="5B0B696D"/>
    <w:rsid w:val="5B254066"/>
    <w:rsid w:val="5BD929E5"/>
    <w:rsid w:val="5C355E28"/>
    <w:rsid w:val="5EEE5AA1"/>
    <w:rsid w:val="61E11034"/>
    <w:rsid w:val="62456CFF"/>
    <w:rsid w:val="62C773D8"/>
    <w:rsid w:val="65CD55B4"/>
    <w:rsid w:val="66165D8E"/>
    <w:rsid w:val="679D7C55"/>
    <w:rsid w:val="67A44052"/>
    <w:rsid w:val="68FD6220"/>
    <w:rsid w:val="69D9668D"/>
    <w:rsid w:val="69E32EC5"/>
    <w:rsid w:val="6ABC7DDA"/>
    <w:rsid w:val="6B6B3982"/>
    <w:rsid w:val="6C3E080A"/>
    <w:rsid w:val="6CC14AEA"/>
    <w:rsid w:val="6DAA3381"/>
    <w:rsid w:val="6ED853F9"/>
    <w:rsid w:val="6EF517A4"/>
    <w:rsid w:val="702568B2"/>
    <w:rsid w:val="70D64AEA"/>
    <w:rsid w:val="71AF24D0"/>
    <w:rsid w:val="72671ECF"/>
    <w:rsid w:val="729549CD"/>
    <w:rsid w:val="72BC5876"/>
    <w:rsid w:val="72F24AD4"/>
    <w:rsid w:val="7419358B"/>
    <w:rsid w:val="746C0D90"/>
    <w:rsid w:val="7616258F"/>
    <w:rsid w:val="76F626F4"/>
    <w:rsid w:val="77B103CC"/>
    <w:rsid w:val="78115B1C"/>
    <w:rsid w:val="78DC7460"/>
    <w:rsid w:val="790100DB"/>
    <w:rsid w:val="79015205"/>
    <w:rsid w:val="79AC0BB8"/>
    <w:rsid w:val="7B295F82"/>
    <w:rsid w:val="7B742B8A"/>
    <w:rsid w:val="7BE77C53"/>
    <w:rsid w:val="7DB862E6"/>
    <w:rsid w:val="7DF71F77"/>
    <w:rsid w:val="7EF75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120" w:after="120" w:line="500" w:lineRule="exact"/>
      <w:jc w:val="center"/>
      <w:outlineLvl w:val="0"/>
    </w:pPr>
    <w:rPr>
      <w:rFonts w:ascii="黑体" w:eastAsia="黑体"/>
      <w:b/>
      <w:kern w:val="44"/>
      <w:sz w:val="32"/>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tabs>
        <w:tab w:val="left" w:pos="960"/>
      </w:tabs>
      <w:ind w:left="960" w:hanging="480"/>
      <w:outlineLvl w:val="2"/>
    </w:pPr>
    <w:rPr>
      <w:rFonts w:ascii="宋体"/>
      <w:bCs/>
      <w:sz w:val="2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Normal Indent"/>
    <w:basedOn w:val="1"/>
    <w:qFormat/>
    <w:uiPriority w:val="0"/>
    <w:rPr>
      <w:rFonts w:ascii="宋体"/>
      <w:spacing w:val="2"/>
      <w:sz w:val="24"/>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semiHidden/>
    <w:qFormat/>
    <w:uiPriority w:val="0"/>
    <w:pPr>
      <w:shd w:val="clear" w:color="auto" w:fill="000080"/>
    </w:pPr>
  </w:style>
  <w:style w:type="paragraph" w:styleId="9">
    <w:name w:val="toa heading"/>
    <w:basedOn w:val="1"/>
    <w:next w:val="1"/>
    <w:qFormat/>
    <w:uiPriority w:val="0"/>
    <w:pPr>
      <w:spacing w:before="120"/>
    </w:pPr>
    <w:rPr>
      <w:rFonts w:ascii="Arial" w:hAnsi="Arial"/>
      <w:sz w:val="24"/>
      <w:szCs w:val="20"/>
    </w:rPr>
  </w:style>
  <w:style w:type="paragraph" w:styleId="10">
    <w:name w:val="annotation text"/>
    <w:basedOn w:val="1"/>
    <w:link w:val="36"/>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qFormat/>
    <w:uiPriority w:val="0"/>
    <w:rPr>
      <w:rFonts w:ascii="宋体"/>
      <w:sz w:val="32"/>
      <w:szCs w:val="20"/>
    </w:rPr>
  </w:style>
  <w:style w:type="paragraph" w:styleId="13">
    <w:name w:val="Body Text Indent"/>
    <w:basedOn w:val="1"/>
    <w:qFormat/>
    <w:uiPriority w:val="0"/>
    <w:pPr>
      <w:ind w:firstLine="480" w:firstLineChars="200"/>
    </w:pPr>
    <w:rPr>
      <w:sz w:val="24"/>
    </w:rPr>
  </w:style>
  <w:style w:type="paragraph" w:styleId="14">
    <w:name w:val="List 2"/>
    <w:basedOn w:val="1"/>
    <w:qFormat/>
    <w:uiPriority w:val="0"/>
    <w:pPr>
      <w:ind w:left="100" w:leftChars="200" w:hanging="200" w:hangingChars="200"/>
    </w:pPr>
  </w:style>
  <w:style w:type="paragraph" w:styleId="15">
    <w:name w:val="Plain Text"/>
    <w:basedOn w:val="1"/>
    <w:link w:val="44"/>
    <w:qFormat/>
    <w:uiPriority w:val="0"/>
    <w:rPr>
      <w:rFonts w:ascii="宋体" w:hAnsi="Courier New"/>
      <w:szCs w:val="20"/>
    </w:rPr>
  </w:style>
  <w:style w:type="paragraph" w:styleId="16">
    <w:name w:val="Date"/>
    <w:basedOn w:val="1"/>
    <w:next w:val="1"/>
    <w:qFormat/>
    <w:uiPriority w:val="0"/>
    <w:pPr>
      <w:ind w:left="2500" w:leftChars="2500"/>
    </w:pPr>
    <w:rPr>
      <w:color w:val="000000"/>
      <w:sz w:val="24"/>
      <w:szCs w:val="28"/>
    </w:rPr>
  </w:style>
  <w:style w:type="paragraph" w:styleId="17">
    <w:name w:val="Balloon Text"/>
    <w:basedOn w:val="1"/>
    <w:link w:val="43"/>
    <w:qFormat/>
    <w:uiPriority w:val="0"/>
    <w:rPr>
      <w:sz w:val="18"/>
      <w:szCs w:val="18"/>
    </w:rPr>
  </w:style>
  <w:style w:type="paragraph" w:styleId="18">
    <w:name w:val="footer"/>
    <w:basedOn w:val="1"/>
    <w:link w:val="37"/>
    <w:qFormat/>
    <w:uiPriority w:val="0"/>
    <w:pPr>
      <w:tabs>
        <w:tab w:val="center" w:pos="4153"/>
        <w:tab w:val="right" w:pos="8306"/>
      </w:tabs>
      <w:snapToGrid w:val="0"/>
      <w:jc w:val="left"/>
    </w:pPr>
    <w:rPr>
      <w:sz w:val="18"/>
      <w:szCs w:val="18"/>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jc w:val="left"/>
    </w:pPr>
    <w:rPr>
      <w:rFonts w:eastAsia="隶书"/>
      <w:b/>
      <w:bCs/>
      <w:i/>
      <w:iCs/>
      <w:color w:val="CCCCFF"/>
      <w:sz w:val="24"/>
    </w:rPr>
  </w:style>
  <w:style w:type="paragraph" w:styleId="21">
    <w:name w:val="Body Text Indent 3"/>
    <w:basedOn w:val="1"/>
    <w:qFormat/>
    <w:uiPriority w:val="0"/>
    <w:pPr>
      <w:spacing w:after="120"/>
      <w:ind w:left="420" w:leftChars="200"/>
    </w:pPr>
    <w:rPr>
      <w:sz w:val="16"/>
      <w:szCs w:val="16"/>
    </w:rPr>
  </w:style>
  <w:style w:type="paragraph" w:styleId="22">
    <w:name w:val="Body Text 2"/>
    <w:basedOn w:val="1"/>
    <w:qFormat/>
    <w:uiPriority w:val="0"/>
    <w:pPr>
      <w:adjustRightInd w:val="0"/>
      <w:snapToGrid w:val="0"/>
      <w:spacing w:line="480" w:lineRule="atLeast"/>
    </w:pPr>
    <w:rPr>
      <w:rFonts w:ascii="宋体" w:hAnsi="宋体"/>
      <w:sz w:val="28"/>
      <w:szCs w:val="20"/>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10"/>
    <w:next w:val="10"/>
    <w:link w:val="35"/>
    <w:qFormat/>
    <w:uiPriority w:val="0"/>
    <w:rPr>
      <w:b/>
      <w:bCs/>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page number"/>
    <w:basedOn w:val="27"/>
    <w:qFormat/>
    <w:uiPriority w:val="0"/>
  </w:style>
  <w:style w:type="character" w:styleId="29">
    <w:name w:val="Emphasis"/>
    <w:qFormat/>
    <w:uiPriority w:val="0"/>
    <w:rPr>
      <w:color w:val="CC0000"/>
    </w:rPr>
  </w:style>
  <w:style w:type="character" w:styleId="30">
    <w:name w:val="Hyperlink"/>
    <w:basedOn w:val="27"/>
    <w:qFormat/>
    <w:uiPriority w:val="0"/>
    <w:rPr>
      <w:color w:val="0000FF"/>
      <w:u w:val="single"/>
    </w:rPr>
  </w:style>
  <w:style w:type="character" w:styleId="31">
    <w:name w:val="annotation reference"/>
    <w:basedOn w:val="27"/>
    <w:qFormat/>
    <w:uiPriority w:val="0"/>
    <w:rPr>
      <w:sz w:val="21"/>
      <w:szCs w:val="21"/>
    </w:rPr>
  </w:style>
  <w:style w:type="character" w:customStyle="1" w:styleId="32">
    <w:name w:val="标题 1 字符"/>
    <w:basedOn w:val="27"/>
    <w:link w:val="2"/>
    <w:qFormat/>
    <w:uiPriority w:val="0"/>
    <w:rPr>
      <w:rFonts w:ascii="黑体" w:eastAsia="黑体"/>
      <w:b/>
      <w:kern w:val="44"/>
      <w:sz w:val="32"/>
      <w:lang w:val="en-US" w:eastAsia="zh-CN" w:bidi="ar-SA"/>
    </w:rPr>
  </w:style>
  <w:style w:type="character" w:customStyle="1" w:styleId="33">
    <w:name w:val="列出段落 字符"/>
    <w:link w:val="34"/>
    <w:qFormat/>
    <w:uiPriority w:val="99"/>
    <w:rPr>
      <w:kern w:val="2"/>
      <w:sz w:val="21"/>
      <w:szCs w:val="24"/>
    </w:rPr>
  </w:style>
  <w:style w:type="paragraph" w:styleId="34">
    <w:name w:val="List Paragraph"/>
    <w:basedOn w:val="1"/>
    <w:link w:val="33"/>
    <w:qFormat/>
    <w:uiPriority w:val="99"/>
    <w:pPr>
      <w:ind w:firstLine="420" w:firstLineChars="200"/>
    </w:pPr>
  </w:style>
  <w:style w:type="character" w:customStyle="1" w:styleId="35">
    <w:name w:val="批注主题 字符"/>
    <w:basedOn w:val="36"/>
    <w:link w:val="24"/>
    <w:qFormat/>
    <w:uiPriority w:val="0"/>
    <w:rPr>
      <w:b/>
      <w:bCs/>
      <w:kern w:val="2"/>
      <w:sz w:val="21"/>
      <w:szCs w:val="24"/>
    </w:rPr>
  </w:style>
  <w:style w:type="character" w:customStyle="1" w:styleId="36">
    <w:name w:val="批注文字 字符"/>
    <w:basedOn w:val="27"/>
    <w:link w:val="10"/>
    <w:qFormat/>
    <w:uiPriority w:val="0"/>
    <w:rPr>
      <w:kern w:val="2"/>
      <w:sz w:val="21"/>
      <w:szCs w:val="24"/>
    </w:rPr>
  </w:style>
  <w:style w:type="character" w:customStyle="1" w:styleId="37">
    <w:name w:val="页脚 字符"/>
    <w:basedOn w:val="27"/>
    <w:link w:val="18"/>
    <w:qFormat/>
    <w:locked/>
    <w:uiPriority w:val="0"/>
    <w:rPr>
      <w:rFonts w:eastAsia="宋体"/>
      <w:kern w:val="2"/>
      <w:sz w:val="18"/>
      <w:szCs w:val="18"/>
      <w:lang w:val="en-US" w:eastAsia="zh-CN" w:bidi="ar-SA"/>
    </w:rPr>
  </w:style>
  <w:style w:type="character" w:customStyle="1" w:styleId="38">
    <w:name w:val="普通正文 Char"/>
    <w:basedOn w:val="27"/>
    <w:qFormat/>
    <w:uiPriority w:val="0"/>
    <w:rPr>
      <w:rFonts w:eastAsia="仿宋_GB2312"/>
      <w:kern w:val="21"/>
      <w:sz w:val="28"/>
      <w:lang w:val="en-US" w:eastAsia="zh-CN" w:bidi="ar-SA"/>
    </w:rPr>
  </w:style>
  <w:style w:type="character" w:customStyle="1" w:styleId="39">
    <w:name w:val="title1"/>
    <w:basedOn w:val="27"/>
    <w:qFormat/>
    <w:uiPriority w:val="0"/>
    <w:rPr>
      <w:b/>
      <w:bCs/>
    </w:rPr>
  </w:style>
  <w:style w:type="character" w:customStyle="1" w:styleId="40">
    <w:name w:val="页眉 字符"/>
    <w:basedOn w:val="27"/>
    <w:link w:val="19"/>
    <w:qFormat/>
    <w:uiPriority w:val="0"/>
    <w:rPr>
      <w:rFonts w:eastAsia="宋体"/>
      <w:kern w:val="2"/>
      <w:sz w:val="18"/>
      <w:szCs w:val="18"/>
      <w:lang w:val="en-US" w:eastAsia="zh-CN" w:bidi="ar-SA"/>
    </w:rPr>
  </w:style>
  <w:style w:type="character" w:customStyle="1" w:styleId="41">
    <w:name w:val="gray s"/>
    <w:basedOn w:val="27"/>
    <w:qFormat/>
    <w:uiPriority w:val="0"/>
  </w:style>
  <w:style w:type="character" w:customStyle="1" w:styleId="42">
    <w:name w:val="apple-style-span"/>
    <w:basedOn w:val="27"/>
    <w:qFormat/>
    <w:uiPriority w:val="0"/>
  </w:style>
  <w:style w:type="character" w:customStyle="1" w:styleId="43">
    <w:name w:val="批注框文本 字符"/>
    <w:basedOn w:val="27"/>
    <w:link w:val="17"/>
    <w:qFormat/>
    <w:uiPriority w:val="0"/>
    <w:rPr>
      <w:kern w:val="2"/>
      <w:sz w:val="18"/>
      <w:szCs w:val="18"/>
    </w:rPr>
  </w:style>
  <w:style w:type="character" w:customStyle="1" w:styleId="44">
    <w:name w:val="纯文本 字符"/>
    <w:link w:val="15"/>
    <w:qFormat/>
    <w:uiPriority w:val="0"/>
    <w:rPr>
      <w:rFonts w:ascii="宋体" w:hAnsi="Courier New" w:eastAsia="宋体"/>
      <w:kern w:val="2"/>
      <w:sz w:val="21"/>
      <w:lang w:val="en-US" w:eastAsia="zh-CN" w:bidi="ar-SA"/>
    </w:rPr>
  </w:style>
  <w:style w:type="character" w:customStyle="1" w:styleId="45">
    <w:name w:val="纯文本 Char2"/>
    <w:qFormat/>
    <w:uiPriority w:val="0"/>
    <w:rPr>
      <w:rFonts w:ascii="宋体" w:hAnsi="Courier New" w:eastAsia="宋体"/>
      <w:kern w:val="2"/>
      <w:sz w:val="24"/>
      <w:lang w:val="en-US" w:eastAsia="zh-CN" w:bidi="ar-SA"/>
    </w:rPr>
  </w:style>
  <w:style w:type="paragraph" w:customStyle="1" w:styleId="4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p0"/>
    <w:basedOn w:val="1"/>
    <w:qFormat/>
    <w:uiPriority w:val="0"/>
    <w:pPr>
      <w:widowControl/>
      <w:spacing w:line="365" w:lineRule="atLeast"/>
      <w:ind w:left="1"/>
    </w:pPr>
    <w:rPr>
      <w:kern w:val="0"/>
      <w:sz w:val="20"/>
      <w:szCs w:val="20"/>
    </w:rPr>
  </w:style>
  <w:style w:type="paragraph" w:customStyle="1" w:styleId="49">
    <w:name w:val="Char Char Char Char Char Char Char"/>
    <w:basedOn w:val="8"/>
    <w:qFormat/>
    <w:uiPriority w:val="0"/>
    <w:pPr>
      <w:widowControl/>
    </w:pPr>
  </w:style>
  <w:style w:type="paragraph" w:customStyle="1" w:styleId="50">
    <w:name w:val="Char"/>
    <w:basedOn w:val="1"/>
    <w:qFormat/>
    <w:uiPriority w:val="0"/>
    <w:pPr>
      <w:jc w:val="center"/>
    </w:pPr>
    <w:rPr>
      <w:rFonts w:ascii="宋体" w:hAnsi="宋体"/>
      <w:sz w:val="24"/>
    </w:rPr>
  </w:style>
  <w:style w:type="paragraph" w:customStyle="1" w:styleId="51">
    <w:name w:val="Char1"/>
    <w:basedOn w:val="1"/>
    <w:qFormat/>
    <w:uiPriority w:val="0"/>
  </w:style>
  <w:style w:type="paragraph" w:customStyle="1" w:styleId="52">
    <w:name w:val="a2"/>
    <w:basedOn w:val="1"/>
    <w:qFormat/>
    <w:uiPriority w:val="0"/>
    <w:pPr>
      <w:widowControl/>
      <w:spacing w:after="167"/>
      <w:jc w:val="left"/>
    </w:pPr>
    <w:rPr>
      <w:rFonts w:ascii="宋体" w:hAnsi="宋体" w:cs="宋体"/>
      <w:kern w:val="0"/>
      <w:sz w:val="24"/>
    </w:rPr>
  </w:style>
  <w:style w:type="paragraph" w:customStyle="1" w:styleId="53">
    <w:name w:val="Normal1"/>
    <w:qFormat/>
    <w:uiPriority w:val="0"/>
    <w:pPr>
      <w:widowControl w:val="0"/>
      <w:adjustRightInd w:val="0"/>
      <w:spacing w:line="360" w:lineRule="atLeast"/>
      <w:textAlignment w:val="baseline"/>
    </w:pPr>
    <w:rPr>
      <w:rFonts w:ascii="Courier" w:hAnsi="Courier" w:eastAsia="MingLiU" w:cs="Times New Roman"/>
      <w:sz w:val="24"/>
      <w:lang w:val="en-US" w:eastAsia="zh-CN" w:bidi="ar-SA"/>
    </w:rPr>
  </w:style>
  <w:style w:type="paragraph" w:customStyle="1" w:styleId="5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5">
    <w:name w:val="_Style 1"/>
    <w:basedOn w:val="1"/>
    <w:qFormat/>
    <w:uiPriority w:val="99"/>
    <w:pPr>
      <w:ind w:firstLine="420" w:firstLineChars="200"/>
    </w:pPr>
  </w:style>
  <w:style w:type="paragraph" w:customStyle="1" w:styleId="56">
    <w:name w:val="正文段"/>
    <w:basedOn w:val="1"/>
    <w:qFormat/>
    <w:uiPriority w:val="0"/>
    <w:pPr>
      <w:widowControl/>
      <w:snapToGrid w:val="0"/>
      <w:ind w:firstLine="200" w:firstLineChars="200"/>
    </w:pPr>
    <w:rPr>
      <w:kern w:val="0"/>
      <w:sz w:val="24"/>
      <w:szCs w:val="20"/>
    </w:rPr>
  </w:style>
  <w:style w:type="paragraph" w:customStyle="1" w:styleId="57">
    <w:name w:val="itemlistintable"/>
    <w:basedOn w:val="1"/>
    <w:qFormat/>
    <w:uiPriority w:val="0"/>
    <w:pPr>
      <w:widowControl/>
      <w:spacing w:after="167"/>
      <w:jc w:val="left"/>
    </w:pPr>
    <w:rPr>
      <w:rFonts w:ascii="宋体" w:hAnsi="宋体" w:cs="宋体"/>
      <w:kern w:val="0"/>
      <w:sz w:val="24"/>
    </w:rPr>
  </w:style>
  <w:style w:type="paragraph" w:customStyle="1" w:styleId="5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Tabelle"/>
    <w:basedOn w:val="1"/>
    <w:qFormat/>
    <w:uiPriority w:val="0"/>
    <w:pPr>
      <w:widowControl/>
      <w:spacing w:before="40" w:after="40"/>
      <w:jc w:val="left"/>
    </w:pPr>
    <w:rPr>
      <w:rFonts w:ascii="Arial" w:hAnsi="Arial"/>
      <w:kern w:val="0"/>
      <w:sz w:val="20"/>
      <w:szCs w:val="20"/>
      <w:lang w:eastAsia="de-DE"/>
    </w:rPr>
  </w:style>
  <w:style w:type="paragraph" w:customStyle="1" w:styleId="60">
    <w:name w:val="Char Char Char"/>
    <w:basedOn w:val="1"/>
    <w:qFormat/>
    <w:uiPriority w:val="0"/>
    <w:rPr>
      <w:rFonts w:ascii="Tahoma" w:hAnsi="Tahoma"/>
      <w:sz w:val="24"/>
      <w:szCs w:val="20"/>
    </w:rPr>
  </w:style>
  <w:style w:type="paragraph" w:customStyle="1" w:styleId="61">
    <w:name w:val="默认段落字体 Para Char Char Char Char Char Char Char Char Char Char Char Char Char Char Char Char"/>
    <w:basedOn w:val="1"/>
    <w:qFormat/>
    <w:uiPriority w:val="0"/>
    <w:rPr>
      <w:rFonts w:ascii="Tahoma" w:hAnsi="Tahoma"/>
      <w:sz w:val="24"/>
      <w:szCs w:val="20"/>
    </w:rPr>
  </w:style>
  <w:style w:type="paragraph" w:customStyle="1" w:styleId="62">
    <w:name w:val="列出段落1"/>
    <w:basedOn w:val="1"/>
    <w:qFormat/>
    <w:uiPriority w:val="0"/>
    <w:pPr>
      <w:ind w:firstLine="420" w:firstLineChars="200"/>
    </w:pPr>
    <w:rPr>
      <w:rFonts w:ascii="Calibri" w:hAnsi="Calibri"/>
      <w:szCs w:val="22"/>
    </w:rPr>
  </w:style>
  <w:style w:type="paragraph" w:customStyle="1" w:styleId="63">
    <w:name w:val="Char2"/>
    <w:basedOn w:val="1"/>
    <w:qFormat/>
    <w:uiPriority w:val="0"/>
    <w:rPr>
      <w:rFonts w:ascii="仿宋_GB2312" w:eastAsia="仿宋_GB2312"/>
      <w:b/>
      <w:sz w:val="32"/>
      <w:szCs w:val="32"/>
    </w:rPr>
  </w:style>
  <w:style w:type="paragraph" w:customStyle="1" w:styleId="64">
    <w:name w:val="样式9 Char Char"/>
    <w:basedOn w:val="1"/>
    <w:qFormat/>
    <w:uiPriority w:val="0"/>
    <w:pPr>
      <w:widowControl/>
      <w:spacing w:line="440" w:lineRule="exact"/>
      <w:ind w:firstLine="200" w:firstLineChars="200"/>
      <w:jc w:val="left"/>
    </w:pPr>
    <w:rPr>
      <w:spacing w:val="6"/>
      <w:kern w:val="0"/>
      <w:sz w:val="24"/>
      <w:szCs w:val="20"/>
    </w:rPr>
  </w:style>
  <w:style w:type="paragraph" w:customStyle="1" w:styleId="65">
    <w:name w:val="_Style 4"/>
    <w:basedOn w:val="1"/>
    <w:qFormat/>
    <w:uiPriority w:val="99"/>
    <w:pPr>
      <w:ind w:firstLine="420" w:firstLineChars="200"/>
    </w:pPr>
  </w:style>
  <w:style w:type="character" w:customStyle="1" w:styleId="66">
    <w:name w:val="未处理的提及1"/>
    <w:basedOn w:val="27"/>
    <w:semiHidden/>
    <w:unhideWhenUsed/>
    <w:qFormat/>
    <w:uiPriority w:val="99"/>
    <w:rPr>
      <w:color w:val="605E5C"/>
      <w:shd w:val="clear" w:color="auto" w:fill="E1DFDD"/>
    </w:rPr>
  </w:style>
  <w:style w:type="character" w:customStyle="1" w:styleId="67">
    <w:name w:val="font191"/>
    <w:basedOn w:val="27"/>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通乾公司</Company>
  <Pages>36</Pages>
  <Words>2626</Words>
  <Characters>14969</Characters>
  <Lines>124</Lines>
  <Paragraphs>35</Paragraphs>
  <TotalTime>2</TotalTime>
  <ScaleCrop>false</ScaleCrop>
  <LinksUpToDate>false</LinksUpToDate>
  <CharactersWithSpaces>17560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2021-09-23T09:21:00Z</dcterms:created>
  <dc:creator>三阳招标</dc:creator>
  <cp:lastModifiedBy>Administrator</cp:lastModifiedBy>
  <cp:lastPrinted>2014-10-15T04:02:00Z</cp:lastPrinted>
  <dcterms:modified xsi:type="dcterms:W3CDTF">2022-10-14T07:44:20Z</dcterms:modified>
  <dc:title>询价采购</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DE3159C199494A3C855347CBC98FD181</vt:lpwstr>
  </property>
</Properties>
</file>